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INNERVERSE — MASTER REDESIGN PLAN (consolidated)</w:t>
      </w:r>
    </w:p>
    <w:p>
      <w:r>
        <w:rPr>
          <w:b/>
        </w:rPr>
        <w:t>Memo ID:</w:t>
      </w:r>
      <w:r>
        <w:t xml:space="preserve"> INNERVERSE-MASTER-REDESIGN-2026-05-02</w:t>
      </w:r>
    </w:p>
    <w:p>
      <w:r>
        <w:rPr>
          <w:b/>
        </w:rPr>
        <w:t>Date:</w:t>
      </w:r>
      <w:r>
        <w:t xml:space="preserve"> 2026-05-02</w:t>
      </w:r>
    </w:p>
    <w:p>
      <w:r>
        <w:rPr>
          <w:b/>
        </w:rPr>
        <w:t>Status:</w:t>
      </w:r>
      <w:r>
        <w:t xml:space="preserve"> READY · execute AFTER TITAN optimization phase, queued behind job-search focus (per 2026-05-02 directive)</w:t>
      </w:r>
    </w:p>
    <w:p>
      <w:r>
        <w:rPr>
          <w:b/>
        </w:rPr>
        <w:t>Authority:</w:t>
      </w:r>
      <w:r>
        <w:t xml:space="preserve"> Harnoor — "100% creative freedom to nuke it and start from scratch... combine all innerverse into 1 based on latest research and put all tasks together"</w:t>
      </w:r>
    </w:p>
    <w:p>
      <w:pPr>
        <w:spacing w:before="280" w:after="80"/>
      </w:pPr>
      <w:r>
        <w:rPr>
          <w:b/>
          <w:color w:val="141413"/>
          <w:sz w:val="36"/>
        </w:rPr>
        <w:t>1. Foundations (sources fused)</w:t>
      </w:r>
    </w:p>
    <w:p>
      <w:r>
        <w:t>This plan unifies three streams:</w:t>
      </w:r>
    </w:p>
    <w:p>
      <w:pPr>
        <w:spacing w:before="200" w:after="80"/>
      </w:pPr>
      <w:r>
        <w:rPr>
          <w:b/>
          <w:color w:val="141413"/>
          <w:sz w:val="28"/>
        </w:rPr>
        <w:t>1.1 The 11 open Innerverse asks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Asked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Boil-down</w:t>
            </w:r>
          </w:p>
        </w:tc>
      </w:tr>
      <w:tr>
        <w:tc>
          <w:tcPr>
            <w:tcW w:type="dxa" w:w="2160"/>
          </w:tcPr>
          <w:p>
            <w:r/>
            <w:r>
              <w:t>A004b</w:t>
            </w:r>
          </w:p>
        </w:tc>
        <w:tc>
          <w:tcPr>
            <w:tcW w:type="dxa" w:w="2160"/>
          </w:tcPr>
          <w:p>
            <w:r/>
            <w:r>
              <w:t>🔴 nuclear</w:t>
            </w:r>
          </w:p>
        </w:tc>
        <w:tc>
          <w:tcPr>
            <w:tcW w:type="dxa" w:w="2160"/>
          </w:tcPr>
          <w:p>
            <w:r/>
            <w:r>
              <w:t>5 re-asks</w:t>
            </w:r>
          </w:p>
        </w:tc>
        <w:tc>
          <w:tcPr>
            <w:tcW w:type="dxa" w:w="2160"/>
          </w:tcPr>
          <w:p>
            <w:r/>
            <w:r>
              <w:t>Suggestion-bubble walls feel cluttered. Even after 3-cap.</w:t>
            </w:r>
          </w:p>
        </w:tc>
      </w:tr>
      <w:tr>
        <w:tc>
          <w:tcPr>
            <w:tcW w:type="dxa" w:w="2160"/>
          </w:tcPr>
          <w:p>
            <w:r/>
            <w:r>
              <w:t>A009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Chat in-frame, near-zero outer scroll.</w:t>
            </w:r>
          </w:p>
        </w:tc>
      </w:tr>
      <w:tr>
        <w:tc>
          <w:tcPr>
            <w:tcW w:type="dxa" w:w="2160"/>
          </w:tcPr>
          <w:p>
            <w:r/>
            <w:r>
              <w:t>A010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Futuristic AI / RGB-keyboard accent.</w:t>
            </w:r>
          </w:p>
        </w:tc>
      </w:tr>
      <w:tr>
        <w:tc>
          <w:tcPr>
            <w:tcW w:type="dxa" w:w="2160"/>
          </w:tcPr>
          <w:p>
            <w:r/>
            <w:r>
              <w:t>A011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Research-driven element placement (UX audit).</w:t>
            </w:r>
          </w:p>
        </w:tc>
      </w:tr>
      <w:tr>
        <w:tc>
          <w:tcPr>
            <w:tcW w:type="dxa" w:w="2160"/>
          </w:tcPr>
          <w:p>
            <w:r/>
            <w:r>
              <w:t>A013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Web Speech client STT (50% server cost cut).</w:t>
            </w:r>
          </w:p>
        </w:tc>
      </w:tr>
      <w:tr>
        <w:tc>
          <w:tcPr>
            <w:tcW w:type="dxa" w:w="2160"/>
          </w:tcPr>
          <w:p>
            <w:r/>
            <w:r>
              <w:t>A016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silentinfinity.com/dashboard alias.</w:t>
            </w:r>
          </w:p>
        </w:tc>
      </w:tr>
      <w:tr>
        <w:tc>
          <w:tcPr>
            <w:tcW w:type="dxa" w:w="2160"/>
          </w:tcPr>
          <w:p>
            <w:r/>
            <w:r>
              <w:t>A018</w:t>
            </w:r>
          </w:p>
        </w:tc>
        <w:tc>
          <w:tcPr>
            <w:tcW w:type="dxa" w:w="2160"/>
          </w:tcPr>
          <w:p>
            <w:r/>
            <w:r>
              <w:t>S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Links never replace-navigate.</w:t>
            </w:r>
          </w:p>
        </w:tc>
      </w:tr>
      <w:tr>
        <w:tc>
          <w:tcPr>
            <w:tcW w:type="dxa" w:w="2160"/>
          </w:tcPr>
          <w:p>
            <w:r/>
            <w:r>
              <w:t>A081</w:t>
            </w:r>
          </w:p>
        </w:tc>
        <w:tc>
          <w:tcPr>
            <w:tcW w:type="dxa" w:w="2160"/>
          </w:tcPr>
          <w:p>
            <w:r/>
            <w:r>
              <w:t>P0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Login button broken (backend OK; UI repro needed).</w:t>
            </w:r>
          </w:p>
        </w:tc>
      </w:tr>
      <w:tr>
        <w:tc>
          <w:tcPr>
            <w:tcW w:type="dxa" w:w="2160"/>
          </w:tcPr>
          <w:p>
            <w:r/>
            <w:r>
              <w:t>A082</w:t>
            </w:r>
          </w:p>
        </w:tc>
        <w:tc>
          <w:tcPr>
            <w:tcW w:type="dxa" w:w="2160"/>
          </w:tcPr>
          <w:p>
            <w:r/>
            <w:r>
              <w:t>P0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Match TITAN /cmd minimal aesthetic.</w:t>
            </w:r>
          </w:p>
        </w:tc>
      </w:tr>
      <w:tr>
        <w:tc>
          <w:tcPr>
            <w:tcW w:type="dxa" w:w="2160"/>
          </w:tcPr>
          <w:p>
            <w:r/>
            <w:r>
              <w:t>A089</w:t>
            </w:r>
          </w:p>
        </w:tc>
        <w:tc>
          <w:tcPr>
            <w:tcW w:type="dxa" w:w="2160"/>
          </w:tcPr>
          <w:p>
            <w:r/>
            <w:r>
              <w:t>P1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Pull TITAN /cmd chat into Innerverse home.</w:t>
            </w:r>
          </w:p>
        </w:tc>
      </w:tr>
      <w:tr>
        <w:tc>
          <w:tcPr>
            <w:tcW w:type="dxa" w:w="2160"/>
          </w:tcPr>
          <w:p>
            <w:r/>
            <w:r>
              <w:t>A081-update</w:t>
            </w:r>
          </w:p>
        </w:tc>
        <w:tc>
          <w:tcPr>
            <w:tcW w:type="dxa" w:w="2160"/>
          </w:tcPr>
          <w:p>
            <w:r/>
            <w:r>
              <w:t>P0</w:t>
            </w:r>
          </w:p>
        </w:tc>
        <w:tc>
          <w:tcPr>
            <w:tcW w:type="dxa" w:w="2160"/>
          </w:tcPr>
          <w:p>
            <w:r/>
            <w:r>
              <w:t>1×</w:t>
            </w:r>
          </w:p>
        </w:tc>
        <w:tc>
          <w:tcPr>
            <w:tcW w:type="dxa" w:w="2160"/>
          </w:tcPr>
          <w:p>
            <w:r/>
            <w:r>
              <w:t>Repro the login bug on real device.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1.2 SEDUCTRESS research (already in `plans/advisors/SEDUCTRESS-APPLIED-TO-INNERVERSE-2026-04-23.md`)</w:t>
      </w:r>
    </w:p>
    <w:p>
      <w:r>
        <w:t>The structural overlap between seduction canon and contemplative practice gives Innerverse a differentiated identity. Five mechanics port without re-skinning:</w:t>
      </w:r>
    </w:p>
    <w:p>
      <w:pPr>
        <w:pStyle w:val="ListNumber"/>
      </w:pPr>
      <w:r>
        <w:rPr>
          <w:b/>
        </w:rPr>
        <w:t>Deep listening without agenda</w:t>
      </w:r>
      <w:r>
        <w:t xml:space="preserve"> (Greene Rule 3 × Rogers empathic listening)</w:t>
      </w:r>
    </w:p>
    <w:p>
      <w:pPr>
        <w:pStyle w:val="ListNumber"/>
      </w:pPr>
      <w:r>
        <w:rPr>
          <w:b/>
        </w:rPr>
        <w:t>Non-prescriptive presence</w:t>
      </w:r>
      <w:r>
        <w:t xml:space="preserve"> (Ideal Lover archetype × Person-Centered Therapy)</w:t>
      </w:r>
    </w:p>
    <w:p>
      <w:pPr>
        <w:pStyle w:val="ListNumber"/>
      </w:pPr>
      <w:r>
        <w:rPr>
          <w:b/>
        </w:rPr>
        <w:t>Memory of small details</w:t>
      </w:r>
      <w:r>
        <w:t xml:space="preserve"> (courtesan </w:t>
      </w:r>
      <w:r>
        <w:rPr>
          <w:i/>
        </w:rPr>
        <w:t>seiseki</w:t>
      </w:r>
      <w:r>
        <w:t xml:space="preserve"> × Aron self-expansion)</w:t>
      </w:r>
    </w:p>
    <w:p>
      <w:pPr>
        <w:pStyle w:val="ListNumber"/>
      </w:pPr>
      <w:r>
        <w:rPr>
          <w:b/>
        </w:rPr>
        <w:t>Evoke without directing</w:t>
      </w:r>
      <w:r>
        <w:t xml:space="preserve"> (Charmer × NVC empathy guess)</w:t>
      </w:r>
    </w:p>
    <w:p>
      <w:pPr>
        <w:pStyle w:val="ListNumber"/>
      </w:pPr>
      <w:r>
        <w:rPr>
          <w:b/>
        </w:rPr>
        <w:t>Trust in silence</w:t>
      </w:r>
      <w:r>
        <w:t xml:space="preserve"> (Coquette withdrawal × Thich Nhat Hanh "have you arrived?")</w:t>
      </w:r>
    </w:p>
    <w:p>
      <w:r>
        <w:t>→ 9 archetype personas as selectable companion modes (Siren/Deep Listener, Rake/Loving Challenger, Ideal Lover/Attuned Witness, Dandy/Aesthetic, Natural/Honest Friend, Coquette/Playful Teacher, Charmer/Warm Host, Charismatic/Inspirer, [9th]).</w:t>
      </w:r>
    </w:p>
    <w:p>
      <w:pPr>
        <w:spacing w:before="200" w:after="80"/>
      </w:pPr>
      <w:r>
        <w:rPr>
          <w:b/>
          <w:color w:val="141413"/>
          <w:sz w:val="28"/>
        </w:rPr>
        <w:t>1.3 Claude UI reverse-engineering (Claude.ai + Claude Code)</w:t>
      </w:r>
    </w:p>
    <w:p>
      <w:r>
        <w:t>The minimum-viable Claude.ai chat surface that ships at scale:</w:t>
      </w:r>
    </w:p>
    <w:p>
      <w:pPr>
        <w:pStyle w:val="ListBullet"/>
      </w:pPr>
      <w:r>
        <w:t>One linear thread, no bubbles-as-suggestions</w:t>
      </w:r>
    </w:p>
    <w:p>
      <w:pPr>
        <w:pStyle w:val="ListBullet"/>
      </w:pPr>
      <w:r>
        <w:t>Compose pinned bottom, single textarea + send</w:t>
      </w:r>
    </w:p>
    <w:p>
      <w:pPr>
        <w:pStyle w:val="ListBullet"/>
      </w:pPr>
      <w:r>
        <w:t>Top bar: 36-48px max, model picker right-aligned</w:t>
      </w:r>
    </w:p>
    <w:p>
      <w:pPr>
        <w:pStyle w:val="ListBullet"/>
      </w:pPr>
      <w:r>
        <w:t>Dark default, light optional — never both with stale CSS</w:t>
      </w:r>
    </w:p>
    <w:p>
      <w:pPr>
        <w:pStyle w:val="ListBullet"/>
      </w:pPr>
      <w:r>
        <w:t>No avatars in conversation</w:t>
      </w:r>
    </w:p>
    <w:p>
      <w:pPr>
        <w:pStyle w:val="ListBullet"/>
      </w:pPr>
      <w:r>
        <w:t>No reaction buttons / no copy buttons inline (hover only)</w:t>
      </w:r>
    </w:p>
    <w:p>
      <w:pPr>
        <w:pStyle w:val="ListBullet"/>
      </w:pPr>
      <w:r>
        <w:t>Plenty of vertical breathing room — line-height 1.6+</w:t>
      </w:r>
    </w:p>
    <w:p>
      <w:pPr>
        <w:pStyle w:val="ListBullet"/>
      </w:pPr>
      <w:r>
        <w:t>Markdown rendering inline (no separate "preview" mode)</w:t>
      </w:r>
    </w:p>
    <w:p>
      <w:pPr>
        <w:pStyle w:val="ListBullet"/>
      </w:pPr>
      <w:r>
        <w:t xml:space="preserve">Streaming cursor (the orange </w:t>
      </w:r>
      <w:r>
        <w:t>|</w:t>
      </w:r>
      <w:r>
        <w:t xml:space="preserve"> blink we already have — keep it)</w:t>
      </w:r>
    </w:p>
    <w:p>
      <w:pPr>
        <w:pStyle w:val="ListBullet"/>
      </w:pPr>
      <w:r>
        <w:t>New-conversation button in a corner, never in the message flow</w:t>
      </w:r>
    </w:p>
    <w:p>
      <w:r>
        <w:rPr>
          <w:b/>
        </w:rPr>
        <w:t>Claude Code adds:</w:t>
      </w:r>
    </w:p>
    <w:p>
      <w:pPr>
        <w:pStyle w:val="ListBullet"/>
      </w:pPr>
      <w:r>
        <w:t>Slash-command palette (</w:t>
      </w:r>
      <w:r>
        <w:t>/</w:t>
      </w:r>
      <w:r>
        <w:t xml:space="preserve"> → command list) — replaces every "quick reply chip"</w:t>
      </w:r>
    </w:p>
    <w:p>
      <w:pPr>
        <w:pStyle w:val="ListBullet"/>
      </w:pPr>
      <w:r>
        <w:t>Plan mode separator — the chat understands "this is the plan, this is the work"</w:t>
      </w:r>
    </w:p>
    <w:p>
      <w:pPr>
        <w:pStyle w:val="ListBullet"/>
      </w:pPr>
      <w:r>
        <w:t>Tool-use disclosure inline (not a bubble — a collapsible card)</w:t>
      </w:r>
    </w:p>
    <w:p>
      <w:pPr>
        <w:spacing w:before="280" w:after="80"/>
      </w:pPr>
      <w:r>
        <w:rPr>
          <w:b/>
          <w:color w:val="141413"/>
          <w:sz w:val="36"/>
        </w:rPr>
        <w:t>2. THE design (one paragraph)</w:t>
      </w:r>
    </w:p>
    <w:p>
      <w:r>
        <w:t xml:space="preserve">Innerverse home = silentinfinity.com/. Single-screen, viewport-locked dark interface. 36px top bar with brand-mark left + persona-picker right (default = Attuned Witness; user can swap among the 9 archetypes from a small dropdown). Below the bar: a centered max-720px linear thread that internally scrolls, no outer scroll. Mirror messages serif-set, no border, generous breathing room. User messages right-aligned with the RGB-keyboard glow already wired. Compose pinned to bottom: textarea + mic button (Web Speech API native, server fallback) + send. Slash command palette opens on </w:t>
      </w:r>
      <w:r>
        <w:t>/</w:t>
      </w:r>
      <w:r>
        <w:t xml:space="preserve"> for quick prompts and persona switches — replaces every suggestion-bubble row that ever existed (kills A004b at the architectural level). All hyperlinks in messages open in new tabs (already wired). The page never replace-navigates inside the chat — A016 dashboard route lives at /dashboard as a redirect to the existing /live/projects/innerverse view, opened in new tab from the persona-picker menu.</w:t>
      </w:r>
    </w:p>
    <w:p>
      <w:pPr>
        <w:spacing w:before="280" w:after="80"/>
      </w:pPr>
      <w:r>
        <w:rPr>
          <w:b/>
          <w:color w:val="141413"/>
          <w:sz w:val="36"/>
        </w:rPr>
        <w:t>3. Asks → consolidated solutions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Resolution</w:t>
            </w:r>
          </w:p>
        </w:tc>
      </w:tr>
      <w:tr>
        <w:tc>
          <w:tcPr>
            <w:tcW w:type="dxa" w:w="4320"/>
          </w:tcPr>
          <w:p>
            <w:r/>
            <w:r>
              <w:t>A004b nuclear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Bubbles deleted entirely.</w:t>
            </w:r>
            <w:r>
              <w:t xml:space="preserve"> Replaced by </w:t>
            </w:r>
            <w:r>
              <w:t>/</w:t>
            </w:r>
            <w:r>
              <w:t>-command palette (Claude Code pattern). No row of chips ever renders. Persona switching also lives there.</w:t>
            </w:r>
          </w:p>
        </w:tc>
      </w:tr>
      <w:tr>
        <w:tc>
          <w:tcPr>
            <w:tcW w:type="dxa" w:w="4320"/>
          </w:tcPr>
          <w:p>
            <w:r/>
            <w:r>
              <w:t>A009 in-frame</w:t>
            </w:r>
          </w:p>
        </w:tc>
        <w:tc>
          <w:tcPr>
            <w:tcW w:type="dxa" w:w="4320"/>
          </w:tcPr>
          <w:p>
            <w:r/>
            <w:r>
              <w:t>Outer scroll disabled (</w:t>
            </w:r>
            <w:r>
              <w:t>overflow:hidden</w:t>
            </w:r>
            <w:r>
              <w:t xml:space="preserve"> on body). Thread internally scrolls only.</w:t>
            </w:r>
          </w:p>
        </w:tc>
      </w:tr>
      <w:tr>
        <w:tc>
          <w:tcPr>
            <w:tcW w:type="dxa" w:w="4320"/>
          </w:tcPr>
          <w:p>
            <w:r/>
            <w:r>
              <w:t>A010 RGB</w:t>
            </w:r>
          </w:p>
        </w:tc>
        <w:tc>
          <w:tcPr>
            <w:tcW w:type="dxa" w:w="4320"/>
          </w:tcPr>
          <w:p>
            <w:r/>
            <w:r>
              <w:t>✅ already wired today (cyan→magenta→violet edge glow on user msg + compose:focus).</w:t>
            </w:r>
          </w:p>
        </w:tc>
      </w:tr>
      <w:tr>
        <w:tc>
          <w:tcPr>
            <w:tcW w:type="dxa" w:w="4320"/>
          </w:tcPr>
          <w:p>
            <w:r/>
            <w:r>
              <w:t>A011 element placement</w:t>
            </w:r>
          </w:p>
        </w:tc>
        <w:tc>
          <w:tcPr>
            <w:tcW w:type="dxa" w:w="4320"/>
          </w:tcPr>
          <w:p>
            <w:r/>
            <w:r>
              <w:t xml:space="preserve">The single-thread + </w:t>
            </w:r>
            <w:r>
              <w:t>/</w:t>
            </w:r>
            <w:r>
              <w:t>-palette layout IS the research-driven answer. Two regions, two functions, zero ambiguity.</w:t>
            </w:r>
          </w:p>
        </w:tc>
      </w:tr>
      <w:tr>
        <w:tc>
          <w:tcPr>
            <w:tcW w:type="dxa" w:w="4320"/>
          </w:tcPr>
          <w:p>
            <w:r/>
            <w:r>
              <w:t>A013 client STT</w:t>
            </w:r>
          </w:p>
        </w:tc>
        <w:tc>
          <w:tcPr>
            <w:tcW w:type="dxa" w:w="4320"/>
          </w:tcPr>
          <w:p>
            <w:r/>
            <w:r>
              <w:t xml:space="preserve">Web Speech API mic in compose. </w:t>
            </w:r>
            <w:r>
              <w:t>webkitSpeechRecognition</w:t>
            </w:r>
            <w:r>
              <w:t xml:space="preserve"> (Chrome/iOS Safari/Edge), server fallback otherwise.</w:t>
            </w:r>
          </w:p>
        </w:tc>
      </w:tr>
      <w:tr>
        <w:tc>
          <w:tcPr>
            <w:tcW w:type="dxa" w:w="4320"/>
          </w:tcPr>
          <w:p>
            <w:r/>
            <w:r>
              <w:t>A016 dashboard</w:t>
            </w:r>
          </w:p>
        </w:tc>
        <w:tc>
          <w:tcPr>
            <w:tcW w:type="dxa" w:w="4320"/>
          </w:tcPr>
          <w:p>
            <w:r/>
            <w:r>
              <w:t>/dashboard</w:t>
            </w:r>
            <w:r>
              <w:t xml:space="preserve"> 302 → </w:t>
            </w:r>
            <w:r>
              <w:t>/live/projects/innerverse</w:t>
            </w:r>
            <w:r>
              <w:t xml:space="preserve"> (already exists in TITAN bridge). Opens in new tab from persona-picker dropdown menu.</w:t>
            </w:r>
          </w:p>
        </w:tc>
      </w:tr>
      <w:tr>
        <w:tc>
          <w:tcPr>
            <w:tcW w:type="dxa" w:w="4320"/>
          </w:tcPr>
          <w:p>
            <w:r/>
            <w:r>
              <w:t>A018 links</w:t>
            </w:r>
          </w:p>
        </w:tc>
        <w:tc>
          <w:tcPr>
            <w:tcW w:type="dxa" w:w="4320"/>
          </w:tcPr>
          <w:p>
            <w:r/>
            <w:r>
              <w:t>✅ already wired today (in-page click interceptor, target=_blank+noopener for all hrefs).</w:t>
            </w:r>
          </w:p>
        </w:tc>
      </w:tr>
      <w:tr>
        <w:tc>
          <w:tcPr>
            <w:tcW w:type="dxa" w:w="4320"/>
          </w:tcPr>
          <w:p>
            <w:r/>
            <w:r>
              <w:t>A081 login</w:t>
            </w:r>
          </w:p>
        </w:tc>
        <w:tc>
          <w:tcPr>
            <w:tcW w:type="dxa" w:w="4320"/>
          </w:tcPr>
          <w:p>
            <w:r/>
            <w:r>
              <w:t>Magic-link backend confirmed OK. UI re-skin to dark Agent Stack tokens, single email input + single button, no marketing. Real-device repro pending Harnoor.</w:t>
            </w:r>
          </w:p>
        </w:tc>
      </w:tr>
      <w:tr>
        <w:tc>
          <w:tcPr>
            <w:tcW w:type="dxa" w:w="4320"/>
          </w:tcPr>
          <w:p>
            <w:r/>
            <w:r>
              <w:t>A082 minimal</w:t>
            </w:r>
          </w:p>
        </w:tc>
        <w:tc>
          <w:tcPr>
            <w:tcW w:type="dxa" w:w="4320"/>
          </w:tcPr>
          <w:p>
            <w:r/>
            <w:r>
              <w:t>Same Agent Stack tokens as TITAN /cmd. Removed: ornate header, tagline subline, footer-actions row, all light-mode CSS.</w:t>
            </w:r>
          </w:p>
        </w:tc>
      </w:tr>
      <w:tr>
        <w:tc>
          <w:tcPr>
            <w:tcW w:type="dxa" w:w="4320"/>
          </w:tcPr>
          <w:p>
            <w:r/>
            <w:r>
              <w:t>A089 chat-from-/cmd</w:t>
            </w:r>
          </w:p>
        </w:tc>
        <w:tc>
          <w:tcPr>
            <w:tcW w:type="dxa" w:w="4320"/>
          </w:tcPr>
          <w:p>
            <w:r/>
            <w:r>
              <w:t xml:space="preserve">The whole design IS this. </w:t>
            </w:r>
            <w:r>
              <w:t>/</w:t>
            </w:r>
            <w:r>
              <w:t xml:space="preserve"> palette, single thread, compose pinned bottom — verbatim TITAN /cmd shape.</w:t>
            </w:r>
          </w:p>
        </w:tc>
      </w:tr>
      <w:tr>
        <w:tc>
          <w:tcPr>
            <w:tcW w:type="dxa" w:w="4320"/>
          </w:tcPr>
          <w:p>
            <w:r/>
            <w:r>
              <w:t>A081-update</w:t>
            </w:r>
          </w:p>
        </w:tc>
        <w:tc>
          <w:tcPr>
            <w:tcW w:type="dxa" w:w="4320"/>
          </w:tcPr>
          <w:p>
            <w:r/>
            <w:r>
              <w:t>Smoke-test passes server-side. Real fix is the UI re-skin landing the simpler login, which is hard to misclick.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4. Seductress-applied features (incremented over base)</w:t>
      </w:r>
    </w:p>
    <w:p>
      <w:r>
        <w:t>These are NOT MVP — they're phase 2 once the base ships. Listed so the redesign code leaves room.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Feature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Phase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</w:t>
            </w:r>
          </w:p>
        </w:tc>
      </w:tr>
      <w:tr>
        <w:tc>
          <w:tcPr>
            <w:tcW w:type="dxa" w:w="2880"/>
          </w:tcPr>
          <w:p>
            <w:r/>
            <w:r>
              <w:t>Persona-picker dropdown (9 archetypes)</w:t>
            </w:r>
          </w:p>
        </w:tc>
        <w:tc>
          <w:tcPr>
            <w:tcW w:type="dxa" w:w="2880"/>
          </w:tcPr>
          <w:p>
            <w:r/>
            <w:r>
              <w:t>Phase 1</w:t>
            </w:r>
          </w:p>
        </w:tc>
        <w:tc>
          <w:tcPr>
            <w:tcW w:type="dxa" w:w="2880"/>
          </w:tcPr>
          <w:p>
            <w:r/>
            <w:r>
              <w:t>UI element only; backend prompt-shaping in phase 2</w:t>
            </w:r>
          </w:p>
        </w:tc>
      </w:tr>
      <w:tr>
        <w:tc>
          <w:tcPr>
            <w:tcW w:type="dxa" w:w="2880"/>
          </w:tcPr>
          <w:p>
            <w:r/>
            <w:r>
              <w:t>Archetype voice profiles (Hume EVI 3 / Polly substitutes)</w:t>
            </w:r>
          </w:p>
        </w:tc>
        <w:tc>
          <w:tcPr>
            <w:tcW w:type="dxa" w:w="2880"/>
          </w:tcPr>
          <w:p>
            <w:r/>
            <w:r>
              <w:t>Phase 2</w:t>
            </w:r>
          </w:p>
        </w:tc>
        <w:tc>
          <w:tcPr>
            <w:tcW w:type="dxa" w:w="2880"/>
          </w:tcPr>
          <w:p>
            <w:r/>
            <w:r>
              <w:t>"Voice-first, archetype-native" moat #2 from Seductress synthesis</w:t>
            </w:r>
          </w:p>
        </w:tc>
      </w:tr>
      <w:tr>
        <w:tc>
          <w:tcPr>
            <w:tcW w:type="dxa" w:w="2880"/>
          </w:tcPr>
          <w:p>
            <w:r/>
            <w:r>
              <w:t>seiseki</w:t>
            </w:r>
            <w:r>
              <w:t xml:space="preserve"> memory surfacing — explicit "I remember when you said..." callouts</w:t>
            </w:r>
          </w:p>
        </w:tc>
        <w:tc>
          <w:tcPr>
            <w:tcW w:type="dxa" w:w="2880"/>
          </w:tcPr>
          <w:p>
            <w:r/>
            <w:r>
              <w:t>Phase 2</w:t>
            </w:r>
          </w:p>
        </w:tc>
        <w:tc>
          <w:tcPr>
            <w:tcW w:type="dxa" w:w="2880"/>
          </w:tcPr>
          <w:p>
            <w:r/>
            <w:r>
              <w:t>Existing R0172 already runs; just surface it</w:t>
            </w:r>
          </w:p>
        </w:tc>
      </w:tr>
      <w:tr>
        <w:tc>
          <w:tcPr>
            <w:tcW w:type="dxa" w:w="2880"/>
          </w:tcPr>
          <w:p>
            <w:r/>
            <w:r>
              <w:t>Intentional silence handling (1.5s+ pause before mirror responds)</w:t>
            </w:r>
          </w:p>
        </w:tc>
        <w:tc>
          <w:tcPr>
            <w:tcW w:type="dxa" w:w="2880"/>
          </w:tcPr>
          <w:p>
            <w:r/>
            <w:r>
              <w:t>Phase 2</w:t>
            </w:r>
          </w:p>
        </w:tc>
        <w:tc>
          <w:tcPr>
            <w:tcW w:type="dxa" w:w="2880"/>
          </w:tcPr>
          <w:p>
            <w:r/>
            <w:r>
              <w:t>Trust-in-silence mechanic</w:t>
            </w:r>
          </w:p>
        </w:tc>
      </w:tr>
      <w:tr>
        <w:tc>
          <w:tcPr>
            <w:tcW w:type="dxa" w:w="2880"/>
          </w:tcPr>
          <w:p>
            <w:r/>
            <w:r>
              <w:t>Daily Devotion Ritual (morning/evening voice cadence)</w:t>
            </w:r>
          </w:p>
        </w:tc>
        <w:tc>
          <w:tcPr>
            <w:tcW w:type="dxa" w:w="2880"/>
          </w:tcPr>
          <w:p>
            <w:r/>
            <w:r>
              <w:t>Phase 3</w:t>
            </w:r>
          </w:p>
        </w:tc>
        <w:tc>
          <w:tcPr>
            <w:tcW w:type="dxa" w:w="2880"/>
          </w:tcPr>
          <w:p>
            <w:r/>
            <w:r>
              <w:t>Top-1 retention idea from Seductress 100</w:t>
            </w:r>
          </w:p>
        </w:tc>
      </w:tr>
      <w:tr>
        <w:tc>
          <w:tcPr>
            <w:tcW w:type="dxa" w:w="2880"/>
          </w:tcPr>
          <w:p>
            <w:r/>
            <w:r>
              <w:t>Closing ritual at session end (no hook, anti-dependency)</w:t>
            </w:r>
          </w:p>
        </w:tc>
        <w:tc>
          <w:tcPr>
            <w:tcW w:type="dxa" w:w="2880"/>
          </w:tcPr>
          <w:p>
            <w:r/>
            <w:r>
              <w:t>Phase 1</w:t>
            </w:r>
          </w:p>
        </w:tc>
        <w:tc>
          <w:tcPr>
            <w:tcW w:type="dxa" w:w="2880"/>
          </w:tcPr>
          <w:p>
            <w:r/>
            <w:r>
              <w:t>One line at end of every session. Costs nothing.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5. Out of scope (explicit)</w:t>
      </w:r>
    </w:p>
    <w:p>
      <w:pPr>
        <w:pStyle w:val="ListBullet"/>
      </w:pPr>
      <w:r>
        <w:t>New conversation history sidebar (Claude.ai has it; Innerverse doesn't need it — the contemplative use-case prefers ephemerality)</w:t>
      </w:r>
    </w:p>
    <w:p>
      <w:pPr>
        <w:pStyle w:val="ListBullet"/>
      </w:pPr>
      <w:r>
        <w:t>Group/multi-user chat</w:t>
      </w:r>
    </w:p>
    <w:p>
      <w:pPr>
        <w:pStyle w:val="ListBullet"/>
      </w:pPr>
      <w:r>
        <w:t>Real-time collaboration</w:t>
      </w:r>
    </w:p>
    <w:p>
      <w:pPr>
        <w:pStyle w:val="ListBullet"/>
      </w:pPr>
      <w:r>
        <w:t>File upload (no use case)</w:t>
      </w:r>
    </w:p>
    <w:p>
      <w:pPr>
        <w:pStyle w:val="ListBullet"/>
      </w:pPr>
      <w:r>
        <w:t>Image generation in chat</w:t>
      </w:r>
    </w:p>
    <w:p>
      <w:pPr>
        <w:pStyle w:val="ListBullet"/>
      </w:pPr>
      <w:r>
        <w:t>Backend swap from Bedrock to direct API (Bedrock Claude works, sovereignty matters)</w:t>
      </w:r>
    </w:p>
    <w:p>
      <w:pPr>
        <w:spacing w:before="280" w:after="80"/>
      </w:pPr>
      <w:r>
        <w:rPr>
          <w:b/>
          <w:color w:val="141413"/>
          <w:sz w:val="36"/>
        </w:rPr>
        <w:t>6. Implementation order (when work begins — AFTER TITAN optimization done, AFTER job-search progress)</w:t>
      </w:r>
    </w:p>
    <w:p>
      <w:r>
        <w:rPr>
          <w:b/>
        </w:rPr>
        <w:t>Phase 1 — base redesign (1 working day)</w:t>
      </w:r>
    </w:p>
    <w:p>
      <w:pPr>
        <w:pStyle w:val="ListNumber"/>
      </w:pPr>
      <w:r>
        <w:t xml:space="preserve">Nuke the chat HTML/CSS/JS section in </w:t>
      </w:r>
      <w:r>
        <w:t>F:/projects/innerverse/backend/src/handler.py</w:t>
      </w:r>
    </w:p>
    <w:p>
      <w:pPr>
        <w:pStyle w:val="ListNumber"/>
      </w:pPr>
      <w:r>
        <w:t xml:space="preserve">Rewrite as the single-thread + </w:t>
      </w:r>
      <w:r>
        <w:t>/</w:t>
      </w:r>
      <w:r>
        <w:t>-palette + compose layout described in §2</w:t>
      </w:r>
    </w:p>
    <w:p>
      <w:pPr>
        <w:pStyle w:val="ListNumber"/>
      </w:pPr>
      <w:r>
        <w:t>Re-skin auth.html and magic-callback.html with same Agent Stack tokens</w:t>
      </w:r>
    </w:p>
    <w:p>
      <w:pPr>
        <w:pStyle w:val="ListNumber"/>
      </w:pPr>
      <w:r>
        <w:t>Wire Web Speech mic to compose</w:t>
      </w:r>
    </w:p>
    <w:p>
      <w:pPr>
        <w:pStyle w:val="ListNumber"/>
      </w:pPr>
      <w:r>
        <w:t xml:space="preserve">Add </w:t>
      </w:r>
      <w:r>
        <w:t>/dashboard</w:t>
      </w:r>
      <w:r>
        <w:t xml:space="preserve"> redirect route</w:t>
      </w:r>
    </w:p>
    <w:p>
      <w:pPr>
        <w:pStyle w:val="ListNumber"/>
      </w:pPr>
      <w:r>
        <w:t>Repackage Lambda + deploy</w:t>
      </w:r>
    </w:p>
    <w:p>
      <w:pPr>
        <w:pStyle w:val="ListNumber"/>
      </w:pPr>
      <w:r>
        <w:t>Smoke-test: phone (390×844), desktop (1280×800), iPad</w:t>
      </w:r>
    </w:p>
    <w:p>
      <w:pPr>
        <w:pStyle w:val="ListNumber"/>
      </w:pPr>
      <w:r>
        <w:t>Lighthouse mobile ≥85</w:t>
      </w:r>
    </w:p>
    <w:p>
      <w:r>
        <w:rPr>
          <w:b/>
        </w:rPr>
        <w:t>Phase 2 — Seductress overlays (2–3 working days, later)</w:t>
      </w:r>
    </w:p>
    <w:p>
      <w:pPr>
        <w:pStyle w:val="ListNumber"/>
      </w:pPr>
      <w:r>
        <w:t>Persona-picker UI (9 archetypes in dropdown)</w:t>
      </w:r>
    </w:p>
    <w:p>
      <w:pPr>
        <w:pStyle w:val="ListNumber"/>
      </w:pPr>
      <w:r>
        <w:t>Backend prompt-shaping per archetype</w:t>
      </w:r>
    </w:p>
    <w:p>
      <w:pPr>
        <w:pStyle w:val="ListNumber"/>
      </w:pPr>
      <w:r>
        <w:t xml:space="preserve">Surfaced </w:t>
      </w:r>
      <w:r>
        <w:t>seiseki</w:t>
      </w:r>
      <w:r>
        <w:t xml:space="preserve"> callouts in mirror responses</w:t>
      </w:r>
    </w:p>
    <w:p>
      <w:pPr>
        <w:pStyle w:val="ListNumber"/>
      </w:pPr>
      <w:r>
        <w:t>Intentional-silence delay</w:t>
      </w:r>
    </w:p>
    <w:p>
      <w:pPr>
        <w:pStyle w:val="ListNumber"/>
      </w:pPr>
      <w:r>
        <w:t>Closing ritual</w:t>
      </w:r>
    </w:p>
    <w:p>
      <w:r>
        <w:rPr>
          <w:b/>
        </w:rPr>
        <w:t>Phase 3 — voice-first moat (longer, post-job-search)</w:t>
      </w:r>
    </w:p>
    <w:p>
      <w:pPr>
        <w:pStyle w:val="ListNumber"/>
      </w:pPr>
      <w:r>
        <w:t>Hume EVI 3 evaluation OR Polly archetype voices</w:t>
      </w:r>
    </w:p>
    <w:p>
      <w:pPr>
        <w:pStyle w:val="ListNumber"/>
      </w:pPr>
      <w:r>
        <w:t>Daily devotion ritual cadence</w:t>
      </w:r>
    </w:p>
    <w:p>
      <w:pPr>
        <w:pStyle w:val="ListNumber"/>
      </w:pPr>
      <w:r>
        <w:t>Anti-dependency dashboard for the user (real-world balance reflection)</w:t>
      </w:r>
    </w:p>
    <w:p>
      <w:pPr>
        <w:spacing w:before="280" w:after="80"/>
      </w:pPr>
      <w:r>
        <w:rPr>
          <w:b/>
          <w:color w:val="141413"/>
          <w:sz w:val="36"/>
        </w:rPr>
        <w:t>7. Success criteria (Phase 1)</w:t>
      </w:r>
    </w:p>
    <w:p>
      <w:pPr>
        <w:pStyle w:val="ListNumber"/>
      </w:pPr>
      <w:r>
        <w:t>Outer scroll locked. Thread scrolls internally only. Verified on 390×844.</w:t>
      </w:r>
    </w:p>
    <w:p>
      <w:pPr>
        <w:pStyle w:val="ListNumber"/>
      </w:pPr>
      <w:r>
        <w:t>Zero suggestion-bubble rows visible at any time.</w:t>
      </w:r>
    </w:p>
    <w:p>
      <w:pPr>
        <w:pStyle w:val="ListNumber"/>
      </w:pPr>
      <w:r>
        <w:t>/</w:t>
      </w:r>
      <w:r>
        <w:t xml:space="preserve"> opens command palette with: persona switch, /dashboard, /logout, /clear.</w:t>
      </w:r>
    </w:p>
    <w:p>
      <w:pPr>
        <w:pStyle w:val="ListNumber"/>
      </w:pPr>
      <w:r>
        <w:t>Web Speech mic works on iOS Safari + Chrome Android.</w:t>
      </w:r>
    </w:p>
    <w:p>
      <w:pPr>
        <w:pStyle w:val="ListNumber"/>
      </w:pPr>
      <w:r>
        <w:t>Login round-trip works on real Harnoor device (closes A081-update).</w:t>
      </w:r>
    </w:p>
    <w:p>
      <w:pPr>
        <w:pStyle w:val="ListNumber"/>
      </w:pPr>
      <w:r>
        <w:t>Visual feels TITAN /cmd minimal — same density, same restraint.</w:t>
      </w:r>
    </w:p>
    <w:p>
      <w:pPr>
        <w:pStyle w:val="ListNumber"/>
      </w:pPr>
      <w:r>
        <w:t>Lighthouse mobile ≥85.</w:t>
      </w:r>
    </w:p>
    <w:p>
      <w:pPr>
        <w:spacing w:before="280" w:after="80"/>
      </w:pPr>
      <w:r>
        <w:rPr>
          <w:b/>
          <w:color w:val="141413"/>
          <w:sz w:val="36"/>
        </w:rPr>
        <w:t>8. References</w:t>
      </w:r>
    </w:p>
    <w:p>
      <w:pPr>
        <w:pStyle w:val="ListBullet"/>
      </w:pPr>
      <w:r>
        <w:t>plans/advisors/SEDUCTRESS-APPLIED-TO-INNERVERSE-2026-04-23.md</w:t>
      </w:r>
      <w:r>
        <w:t xml:space="preserve"> — archetype mapping, structural overlap</w:t>
      </w:r>
    </w:p>
    <w:p>
      <w:pPr>
        <w:pStyle w:val="ListBullet"/>
      </w:pPr>
      <w:r>
        <w:t>plans/advisors/SEDUCTRESS-MASTER-SYNTHESIS-2026-04-23.md</w:t>
      </w:r>
      <w:r>
        <w:t xml:space="preserve"> — three moats, top-10 ideas</w:t>
      </w:r>
    </w:p>
    <w:p>
      <w:pPr>
        <w:pStyle w:val="ListBullet"/>
      </w:pPr>
      <w:r>
        <w:t>plans/advisors/SEDUCTRESS-BUILD-PLAN-PRACTICAL-2026-04-23.md</w:t>
      </w:r>
      <w:r>
        <w:t xml:space="preserve"> — 90-day plan reference</w:t>
      </w:r>
    </w:p>
    <w:p>
      <w:pPr>
        <w:pStyle w:val="ListBullet"/>
      </w:pPr>
      <w:r>
        <w:t>state/harnoor-asks.jsonl</w:t>
      </w:r>
      <w:r>
        <w:t xml:space="preserve"> — A004b, A009, A010, A011, A013, A016, A018, A081, A082, A089, A081-update</w:t>
      </w:r>
    </w:p>
    <w:p>
      <w:pPr>
        <w:pStyle w:val="ListBullet"/>
      </w:pPr>
      <w:r>
        <w:t xml:space="preserve">TITAN /cmd page — </w:t>
      </w:r>
      <w:r>
        <w:t>F:/TITAN/scripts/titan_bridge.py</w:t>
      </w:r>
      <w:r>
        <w:t xml:space="preserve"> </w:t>
      </w:r>
      <w:r>
        <w:t>_render_cmd_page()</w:t>
      </w:r>
      <w:r>
        <w:t xml:space="preserve"> — the visual reference</w:t>
      </w:r>
    </w:p>
    <w:p>
      <w:r>
        <w:t>— TITAN, 2026-05-02. Single source of truth. Replaces all prior Innerverse fragment plans.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