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STACK — Spend Report</w:t>
      </w:r>
    </w:p>
    <w:p>
      <w:r>
        <w:rPr>
          <w:b/>
        </w:rPr>
        <w:t>Budget allocated:</w:t>
      </w:r>
      <w:r>
        <w:t xml:space="preserve"> $25</w:t>
      </w:r>
    </w:p>
    <w:p>
      <w:r>
        <w:rPr>
          <w:b/>
        </w:rPr>
        <w:t>Actual spend:</w:t>
      </w:r>
      <w:r>
        <w:t xml:space="preserve"> $0.00</w:t>
      </w:r>
    </w:p>
    <w:p>
      <w:pPr>
        <w:spacing w:before="280" w:after="80"/>
      </w:pPr>
      <w:r>
        <w:rPr>
          <w:b/>
          <w:color w:val="141413"/>
          <w:sz w:val="36"/>
        </w:rPr>
        <w:t>Breakdown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Item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Cost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Notes</w:t>
            </w:r>
          </w:p>
        </w:tc>
      </w:tr>
      <w:tr>
        <w:tc>
          <w:tcPr>
            <w:tcW w:type="dxa" w:w="2880"/>
          </w:tcPr>
          <w:p>
            <w:r/>
            <w:r>
              <w:t>Image gen</w:t>
            </w:r>
          </w:p>
        </w:tc>
        <w:tc>
          <w:tcPr>
            <w:tcW w:type="dxa" w:w="2880"/>
          </w:tcPr>
          <w:p>
            <w:r/>
            <w:r>
              <w:t>$0</w:t>
            </w:r>
          </w:p>
        </w:tc>
        <w:tc>
          <w:tcPr>
            <w:tcW w:type="dxa" w:w="2880"/>
          </w:tcPr>
          <w:p>
            <w:r/>
            <w:r>
              <w:t>All visuals are pure CSS/Canvas — gradients, blocks, glyph share card drawn at runtime</w:t>
            </w:r>
          </w:p>
        </w:tc>
      </w:tr>
      <w:tr>
        <w:tc>
          <w:tcPr>
            <w:tcW w:type="dxa" w:w="2880"/>
          </w:tcPr>
          <w:p>
            <w:r/>
            <w:r>
              <w:t>Audio gen</w:t>
            </w:r>
          </w:p>
        </w:tc>
        <w:tc>
          <w:tcPr>
            <w:tcW w:type="dxa" w:w="2880"/>
          </w:tcPr>
          <w:p>
            <w:r/>
            <w:r>
              <w:t>$0</w:t>
            </w:r>
          </w:p>
        </w:tc>
        <w:tc>
          <w:tcPr>
            <w:tcW w:type="dxa" w:w="2880"/>
          </w:tcPr>
          <w:p>
            <w:r/>
            <w:r>
              <w:t>No audio in MVP (mobile autoplay rules + mute-by-default culture)</w:t>
            </w:r>
          </w:p>
        </w:tc>
      </w:tr>
      <w:tr>
        <w:tc>
          <w:tcPr>
            <w:tcW w:type="dxa" w:w="2880"/>
          </w:tcPr>
          <w:p>
            <w:r/>
            <w:r>
              <w:t>Fonts</w:t>
            </w:r>
          </w:p>
        </w:tc>
        <w:tc>
          <w:tcPr>
            <w:tcW w:type="dxa" w:w="2880"/>
          </w:tcPr>
          <w:p>
            <w:r/>
            <w:r>
              <w:t>$0</w:t>
            </w:r>
          </w:p>
        </w:tc>
        <w:tc>
          <w:tcPr>
            <w:tcW w:type="dxa" w:w="2880"/>
          </w:tcPr>
          <w:p>
            <w:r/>
            <w:r>
              <w:t>Google Fonts (Space Grotesk, JetBrains Mono)</w:t>
            </w:r>
          </w:p>
        </w:tc>
      </w:tr>
      <w:tr>
        <w:tc>
          <w:tcPr>
            <w:tcW w:type="dxa" w:w="2880"/>
          </w:tcPr>
          <w:p>
            <w:r/>
            <w:r>
              <w:t>Hosting</w:t>
            </w:r>
          </w:p>
        </w:tc>
        <w:tc>
          <w:tcPr>
            <w:tcW w:type="dxa" w:w="2880"/>
          </w:tcPr>
          <w:p>
            <w:r/>
            <w:r>
              <w:t>~$0.10/mo est</w:t>
            </w:r>
          </w:p>
        </w:tc>
        <w:tc>
          <w:tcPr>
            <w:tcW w:type="dxa" w:w="2880"/>
          </w:tcPr>
          <w:p>
            <w:r/>
            <w:r>
              <w:t>S3 + CloudFront, single HTML file, negligible at demo scale</w:t>
            </w:r>
          </w:p>
        </w:tc>
      </w:tr>
      <w:tr>
        <w:tc>
          <w:tcPr>
            <w:tcW w:type="dxa" w:w="2880"/>
          </w:tcPr>
          <w:p>
            <w:r/>
            <w:r>
              <w:t>Bedrock</w:t>
            </w:r>
          </w:p>
        </w:tc>
        <w:tc>
          <w:tcPr>
            <w:tcW w:type="dxa" w:w="2880"/>
          </w:tcPr>
          <w:p>
            <w:r/>
            <w:r>
              <w:t>$0</w:t>
            </w:r>
          </w:p>
        </w:tc>
        <w:tc>
          <w:tcPr>
            <w:tcW w:type="dxa" w:w="2880"/>
          </w:tcPr>
          <w:p>
            <w:r/>
            <w:r>
              <w:t>Brief specifies free at this scale</w:t>
            </w:r>
          </w:p>
        </w:tc>
      </w:tr>
    </w:tbl>
    <w:p/>
    <w:p>
      <w:r>
        <w:rPr>
          <w:b/>
        </w:rPr>
        <w:t>Remaining budget:</w:t>
      </w:r>
      <w:r>
        <w:t xml:space="preserve"> $25.00 — held in reserve for: animated Glass-skin sprite if MVP graduates, leaderboard avatar gen, share-card OG image generation.</w:t>
      </w:r>
    </w:p>
    <w:p>
      <w:r>
        <w:t>Local-first compute principle followed: all rendering, physics, and demo state generated client-side at runtime.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