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Revenue, Virality &amp; Risk</w:t>
      </w:r>
    </w:p>
    <w:p>
      <w:pPr>
        <w:spacing w:before="280" w:after="80"/>
      </w:pPr>
      <w:r>
        <w:rPr>
          <w:b/>
          <w:color w:val="141413"/>
          <w:sz w:val="36"/>
        </w:rPr>
        <w:t>Revenue</w:t>
      </w:r>
    </w:p>
    <w:p>
      <w:pPr>
        <w:spacing w:before="200" w:after="80"/>
      </w:pPr>
      <w:r>
        <w:rPr>
          <w:b/>
          <w:color w:val="141413"/>
          <w:sz w:val="28"/>
        </w:rPr>
        <w:t>(a) Subscription — $9/month</w:t>
      </w:r>
    </w:p>
    <w:p>
      <w:pPr>
        <w:pStyle w:val="ListBullet"/>
      </w:pPr>
      <w:r>
        <w:rPr>
          <w:b/>
        </w:rPr>
        <w:t>Free tier:</w:t>
      </w:r>
      <w:r>
        <w:t xml:space="preserve"> 8 wardrobe items, 7-day history, three cards/day.</w:t>
      </w:r>
    </w:p>
    <w:p>
      <w:pPr>
        <w:pStyle w:val="ListBullet"/>
      </w:pPr>
      <w:r>
        <w:rPr>
          <w:b/>
        </w:rPr>
        <w:t>Pro ($9/mo):</w:t>
      </w:r>
      <w:r>
        <w:t xml:space="preserve"> unlimited wardrobe, full history grid, calendar sync, weather sync, mood-pill custom palettes, HD share-card export.</w:t>
      </w:r>
    </w:p>
    <w:p>
      <w:pPr>
        <w:pStyle w:val="ListBullet"/>
      </w:pPr>
      <w:r>
        <w:rPr>
          <w:b/>
        </w:rPr>
        <w:t>Target:</w:t>
      </w:r>
      <w:r>
        <w:t xml:space="preserve"> 50K paying users in year 1 = </w:t>
      </w:r>
      <w:r>
        <w:rPr>
          <w:b/>
        </w:rPr>
        <w:t>$5.4M ARR.</w:t>
      </w:r>
      <w:r>
        <w:t xml:space="preserve"> A founder/professional crowd has near-zero price sensitivity at $9 — the price of two coffees for a removed daily decision.</w:t>
      </w:r>
    </w:p>
    <w:p>
      <w:pPr>
        <w:spacing w:before="200" w:after="80"/>
      </w:pPr>
      <w:r>
        <w:rPr>
          <w:b/>
          <w:color w:val="141413"/>
          <w:sz w:val="28"/>
        </w:rPr>
        <w:t>(b) Affiliate gap-fill — the quiet revenue layer</w:t>
      </w:r>
    </w:p>
    <w:p>
      <w:r>
        <w:t xml:space="preserve">OUTFIT knows the user's wardrobe. It also knows the </w:t>
      </w:r>
      <w:r>
        <w:rPr>
          <w:i/>
        </w:rPr>
        <w:t>gaps</w:t>
      </w:r>
      <w:r>
        <w:t>. When today's ideal outfit calls for a navy blazer the user doesn't own, OUTFIT shows a single, well-curated option:</w:t>
      </w:r>
    </w:p>
    <w:p>
      <w:pPr>
        <w:ind w:left="432"/>
      </w:pPr>
      <w:r>
        <w:rPr>
          <w:i/>
          <w:color w:val="666666"/>
        </w:rPr>
        <w:t>*"You don't own a navy blazer. This one from Todd Snyder is $89 and would slot into 4 of next week's pulls."*</w:t>
      </w:r>
    </w:p>
    <w:p>
      <w:r>
        <w:t xml:space="preserve">One product, with the </w:t>
      </w:r>
      <w:r>
        <w:rPr>
          <w:i/>
        </w:rPr>
        <w:t>exact</w:t>
      </w:r>
      <w:r>
        <w:t xml:space="preserve"> downstream value laid out ("4 of next week's pulls"). Affiliate margins of 8-15% on $80-200 items, at a </w:t>
      </w:r>
      <w:r>
        <w:rPr>
          <w:b/>
        </w:rPr>
        <w:t>2-3% conversion rate</w:t>
      </w:r>
      <w:r>
        <w:t xml:space="preserve"> on a 50K-user base, yields </w:t>
      </w:r>
      <w:r>
        <w:rPr>
          <w:b/>
        </w:rPr>
        <w:t>$1.5-3M/year</w:t>
      </w:r>
      <w:r>
        <w:t xml:space="preserve"> of high-margin revenue </w:t>
      </w:r>
      <w:r>
        <w:rPr>
          <w:i/>
        </w:rPr>
        <w:t>on top of</w:t>
      </w:r>
      <w:r>
        <w:t xml:space="preserve"> subscription. No banner ads. No feed pollution. One nudge, one product, one click.</w:t>
      </w:r>
    </w:p>
    <w:p>
      <w:pPr>
        <w:spacing w:before="200" w:after="80"/>
      </w:pPr>
      <w:r>
        <w:rPr>
          <w:b/>
          <w:color w:val="141413"/>
          <w:sz w:val="28"/>
        </w:rPr>
        <w:t>(c) Brand partnerships (year 2+)</w:t>
      </w:r>
    </w:p>
    <w:p>
      <w:r>
        <w:t>Premium brands (Buck Mason, Faherty, Allbirds) pay placement to be the "gap-fill" recommendation when fits match. White-glove only.</w:t>
      </w:r>
    </w:p>
    <w:p>
      <w:pPr>
        <w:spacing w:before="280" w:after="80"/>
      </w:pPr>
      <w:r>
        <w:rPr>
          <w:b/>
          <w:color w:val="141413"/>
          <w:sz w:val="36"/>
        </w:rPr>
        <w:t>Virality — the share-card wedge</w:t>
      </w:r>
    </w:p>
    <w:p>
      <w:r>
        <w:t xml:space="preserve">Outfit-of-the-day photos are everywhere on Instagram, but they're cluttered, mirror-selfie, low-effort. OUTFIT's share-cards are clean, branded, contextual ("IBM call · school pickup · family dinner"), and instantly recognizable. Every shared card is a billboard with the URL </w:t>
      </w:r>
      <w:r>
        <w:rPr>
          <w:b/>
        </w:rPr>
        <w:t>outfit.livegroweveryday.com</w:t>
      </w:r>
      <w:r>
        <w:t xml:space="preserve"> subtly watermarked.</w:t>
      </w:r>
    </w:p>
    <w:p>
      <w:pPr>
        <w:pStyle w:val="ListBullet"/>
      </w:pPr>
      <w:r>
        <w:rPr>
          <w:b/>
        </w:rPr>
        <w:t>K-factor target:</w:t>
      </w:r>
      <w:r>
        <w:t xml:space="preserve"> 0.4 in month 1 (every paying user generates 0.4 new signups via shared cards).</w:t>
      </w:r>
    </w:p>
    <w:p>
      <w:pPr>
        <w:pStyle w:val="ListBullet"/>
      </w:pPr>
      <w:r>
        <w:rPr>
          <w:b/>
        </w:rPr>
        <w:t>The card travels further than the user</w:t>
      </w:r>
      <w:r>
        <w:t xml:space="preserve"> — it's screenshot-friendly, group-chat-friendly, and Story-native.</w:t>
      </w:r>
    </w:p>
    <w:p>
      <w:pPr>
        <w:spacing w:before="280" w:after="80"/>
      </w:pPr>
      <w:r>
        <w:rPr>
          <w:b/>
          <w:color w:val="141413"/>
          <w:sz w:val="36"/>
        </w:rPr>
        <w:t>Risks</w:t>
      </w:r>
    </w:p>
    <w:p>
      <w:pPr>
        <w:pStyle w:val="ListNumber"/>
      </w:pPr>
      <w:r>
        <w:rPr>
          <w:b/>
        </w:rPr>
        <w:t>Wardrobe entry friction.</w:t>
      </w:r>
      <w:r>
        <w:t xml:space="preserve"> Asking users to log 30+ items is the #1 churn point. Mitigation: photo-upload + AI auto-tag; ship a "starter wardrobe" of 8 items the user confirms in 90 seconds.</w:t>
      </w:r>
    </w:p>
    <w:p>
      <w:pPr>
        <w:pStyle w:val="ListNumber"/>
      </w:pPr>
      <w:r>
        <w:rPr>
          <w:b/>
        </w:rPr>
        <w:t>Pull quality decay.</w:t>
      </w:r>
      <w:r>
        <w:t xml:space="preserve"> If three cards feel generic by week 3, the magic dies. Mitigation: increase weight on recency-of-wear and mood-context as data accumulates.</w:t>
      </w:r>
    </w:p>
    <w:p>
      <w:pPr>
        <w:pStyle w:val="ListNumber"/>
      </w:pPr>
      <w:r>
        <w:rPr>
          <w:b/>
        </w:rPr>
        <w:t>Calendar/weather privacy.</w:t>
      </w:r>
      <w:r>
        <w:t xml:space="preserve"> Read-only OAuth, on-device inference where possible, public privacy doc.</w:t>
      </w:r>
    </w:p>
    <w:p>
      <w:pPr>
        <w:pStyle w:val="ListNumber"/>
      </w:pPr>
      <w:r>
        <w:rPr>
          <w:b/>
        </w:rPr>
        <w:t>Affiliate trust erosion.</w:t>
      </w:r>
      <w:r>
        <w:t xml:space="preserve"> If gap-fill nudges feel salesy, kill them. Hard cap: max 1 nudge per 7 days, only when the gap is </w:t>
      </w:r>
      <w:r>
        <w:rPr>
          <w:i/>
        </w:rPr>
        <w:t>real</w:t>
      </w:r>
      <w:r>
        <w:t>.</w:t>
      </w:r>
    </w:p>
    <w:p>
      <w:pPr>
        <w:pStyle w:val="ListNumber"/>
      </w:pPr>
      <w:r>
        <w:rPr>
          <w:b/>
        </w:rPr>
        <w:t>Plateau after the novelty week.</w:t>
      </w:r>
      <w:r>
        <w:t xml:space="preserve"> Mitigation: streaks, history grid, weekly "you wore it best" recap email.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