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OBSIDIAN — Pricing &amp; Virality</w:t>
      </w:r>
    </w:p>
    <w:p>
      <w:pPr>
        <w:spacing w:before="280" w:after="80"/>
      </w:pPr>
      <w:r>
        <w:rPr>
          <w:b/>
          <w:color w:val="141413"/>
          <w:sz w:val="36"/>
        </w:rPr>
        <w:t>Pricing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Monthly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Annual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What unlocks</w:t>
            </w:r>
          </w:p>
        </w:tc>
      </w:tr>
      <w:tr>
        <w:tc>
          <w:tcPr>
            <w:tcW w:type="dxa" w:w="2160"/>
          </w:tcPr>
          <w:p>
            <w:r/>
            <w:r>
              <w:t>Applicant</w:t>
            </w:r>
          </w:p>
        </w:tc>
        <w:tc>
          <w:tcPr>
            <w:tcW w:type="dxa" w:w="2160"/>
          </w:tcPr>
          <w:p>
            <w:r/>
            <w:r>
              <w:t>$0 (7 days)</w:t>
            </w:r>
          </w:p>
        </w:tc>
        <w:tc>
          <w:tcPr>
            <w:tcW w:type="dxa" w:w="2160"/>
          </w:tcPr>
          <w:p>
            <w:r/>
            <w:r>
              <w:t>—</w:t>
            </w:r>
          </w:p>
        </w:tc>
        <w:tc>
          <w:tcPr>
            <w:tcW w:type="dxa" w:w="2160"/>
          </w:tcPr>
          <w:p>
            <w:r/>
            <w:r>
              <w:t>Daily Dossier, Cipher, partial Black Book preview, 1 referral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Member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$19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$190</w:t>
            </w:r>
            <w:r>
              <w:t xml:space="preserve"> ($16/mo)</w:t>
            </w:r>
          </w:p>
        </w:tc>
        <w:tc>
          <w:tcPr>
            <w:tcW w:type="dxa" w:w="2160"/>
          </w:tcPr>
          <w:p>
            <w:r/>
            <w:r>
              <w:t>Full Dossier, full Black Book, year-365 Eulogy, 3 referrals, tip-steer access</w:t>
            </w:r>
          </w:p>
        </w:tc>
      </w:tr>
      <w:tr>
        <w:tc>
          <w:tcPr>
            <w:tcW w:type="dxa" w:w="2160"/>
          </w:tcPr>
          <w:p>
            <w:r/>
            <w:r>
              <w:t>Inner Circle</w:t>
            </w:r>
          </w:p>
        </w:tc>
        <w:tc>
          <w:tcPr>
            <w:tcW w:type="dxa" w:w="2160"/>
          </w:tcPr>
          <w:p>
            <w:r/>
            <w:r>
              <w:t>$199</w:t>
            </w:r>
          </w:p>
        </w:tc>
        <w:tc>
          <w:tcPr>
            <w:tcW w:type="dxa" w:w="2160"/>
          </w:tcPr>
          <w:p>
            <w:r/>
            <w:r>
              <w:t>$1,990</w:t>
            </w:r>
          </w:p>
        </w:tc>
        <w:tc>
          <w:tcPr>
            <w:tcW w:type="dxa" w:w="2160"/>
          </w:tcPr>
          <w:p>
            <w:r/>
            <w:r>
              <w:t>Monthly live "interrogation" (90 min Bedrock voice session), custom adversarial archetype, system writes letters on your behalf to people you name, capped at 100 members worldwide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Variable layer (all paid tiers)</w:t>
      </w:r>
    </w:p>
    <w:p>
      <w:pPr>
        <w:pStyle w:val="ListBullet"/>
      </w:pPr>
      <w:r>
        <w:rPr>
          <w:b/>
        </w:rPr>
        <w:t>Tip-Steer</w:t>
      </w:r>
      <w:r>
        <w:t>: $1 / $5 / $10 per day to direct tomorrow's Dossier toward one user-specified question. The system never lies; the user chooses what gets cut toward.</w:t>
      </w:r>
    </w:p>
    <w:p>
      <w:pPr>
        <w:pStyle w:val="ListBullet"/>
      </w:pPr>
      <w:r>
        <w:rPr>
          <w:b/>
        </w:rPr>
        <w:t>Vol II Unlock</w:t>
      </w:r>
      <w:r>
        <w:t xml:space="preserve"> (single-day): $5 to unlock one redacted line in today's Dossier without earning it through streak. Hard-capped at 4/month per user (preserves scarcity).</w:t>
      </w:r>
    </w:p>
    <w:p>
      <w:pPr>
        <w:pStyle w:val="ListBullet"/>
      </w:pPr>
      <w:r>
        <w:rPr>
          <w:b/>
        </w:rPr>
        <w:t>Personal Letter</w:t>
      </w:r>
      <w:r>
        <w:t xml:space="preserve"> (Inner Circle only): $50 per letter. The system drafts a letter to a person the user names, in the user's voice, addressing the relational truth in their Black Book.</w:t>
      </w:r>
    </w:p>
    <w:p>
      <w:pPr>
        <w:spacing w:before="200" w:after="80"/>
      </w:pPr>
      <w:r>
        <w:rPr>
          <w:b/>
          <w:color w:val="141413"/>
          <w:sz w:val="28"/>
        </w:rPr>
        <w:t>Why $19</w:t>
      </w:r>
    </w:p>
    <w:p>
      <w:pPr>
        <w:pStyle w:val="ListBullet"/>
      </w:pPr>
      <w:r>
        <w:t>Below Replika ($19.99) and OBSIDIAN's emotional-substitute peers</w:t>
      </w:r>
    </w:p>
    <w:p>
      <w:pPr>
        <w:pStyle w:val="ListBullet"/>
      </w:pPr>
      <w:r>
        <w:t>Above Calm/Headspace consumer floor ($14.99) — signals "this is not wellness, it's work"</w:t>
      </w:r>
    </w:p>
    <w:p>
      <w:pPr>
        <w:pStyle w:val="ListBullet"/>
      </w:pPr>
      <w:r>
        <w:t>The $19 price tag is its own marketing — high enough that members signal commitment when they reveal they're in</w:t>
      </w:r>
    </w:p>
    <w:p>
      <w:pPr>
        <w:pStyle w:val="ListBullet"/>
      </w:pPr>
      <w:r>
        <w:t>Annual at $190 = 17% discount, designed to lock in the day-365 Eulogy unlock before churn risk peaks at month 5</w:t>
      </w:r>
    </w:p>
    <w:p>
      <w:pPr>
        <w:spacing w:before="200" w:after="80"/>
      </w:pPr>
      <w:r>
        <w:rPr>
          <w:b/>
          <w:color w:val="141413"/>
          <w:sz w:val="28"/>
        </w:rPr>
        <w:t>Unit economics</w:t>
      </w:r>
    </w:p>
    <w:p>
      <w:pPr>
        <w:pStyle w:val="ListBullet"/>
      </w:pPr>
      <w:r>
        <w:t>Bedrock Sonnet 4.6 per user-day: ~$0.018</w:t>
      </w:r>
    </w:p>
    <w:p>
      <w:pPr>
        <w:pStyle w:val="ListBullet"/>
      </w:pPr>
      <w:r>
        <w:t>Storage + delivery: ~$0.005</w:t>
      </w:r>
    </w:p>
    <w:p>
      <w:pPr>
        <w:pStyle w:val="ListBullet"/>
      </w:pPr>
      <w:r>
        <w:t>COGS per Member-month: ~$0.70</w:t>
      </w:r>
    </w:p>
    <w:p>
      <w:pPr>
        <w:pStyle w:val="ListBullet"/>
      </w:pPr>
      <w:r>
        <w:t>Gross margin at $19: ~96%</w:t>
      </w:r>
    </w:p>
    <w:p>
      <w:pPr>
        <w:pStyle w:val="ListBullet"/>
      </w:pPr>
      <w:r>
        <w:t>Stripe fees: 2.9% + $0.30 → ~$0.85</w:t>
      </w:r>
    </w:p>
    <w:p>
      <w:pPr>
        <w:pStyle w:val="ListBullet"/>
      </w:pPr>
      <w:r>
        <w:rPr>
          <w:b/>
        </w:rPr>
        <w:t>Contribution margin per Member-month: ~$17.45</w:t>
      </w:r>
    </w:p>
    <w:p>
      <w:pPr>
        <w:pStyle w:val="ListBullet"/>
      </w:pPr>
      <w:r>
        <w:t>Estimated tenure (Replika benchmark, adjusted up for memory moat): 8 months</w:t>
      </w:r>
    </w:p>
    <w:p>
      <w:pPr>
        <w:pStyle w:val="ListBullet"/>
      </w:pPr>
      <w:r>
        <w:rPr>
          <w:b/>
        </w:rPr>
        <w:t>LTV: ~$140 baseline, ~$168 with tip-steer</w:t>
      </w:r>
    </w:p>
    <w:p>
      <w:pPr>
        <w:pStyle w:val="ListBullet"/>
      </w:pPr>
      <w:r>
        <w:t>CAC ceiling at 3:1: $46 — well within paid social viability for a $19 product with K=0.5+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Virality</w:t>
      </w:r>
    </w:p>
    <w:p>
      <w:pPr>
        <w:spacing w:before="200" w:after="80"/>
      </w:pPr>
      <w:r>
        <w:rPr>
          <w:b/>
          <w:color w:val="141413"/>
          <w:sz w:val="28"/>
        </w:rPr>
        <w:t>The Core Loop (NOT a share button)</w:t>
      </w:r>
    </w:p>
    <w:p>
      <w:r>
        <w:t xml:space="preserve">The viral mechanic IS the product, not bolted on. Every Dossier is generated with three pre-selected </w:t>
      </w:r>
      <w:r>
        <w:t>share_lines</w:t>
      </w:r>
      <w:r>
        <w:t xml:space="preserve"> — the most provocative </w:t>
      </w:r>
      <w:r>
        <w:rPr>
          <w:i/>
        </w:rPr>
        <w:t>non-private</w:t>
      </w:r>
      <w:r>
        <w:t xml:space="preserve"> sentences in the user's file. The user does not write a viral post; the system has already written it for them. They just decide whether to send it.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00" w:after="80"/>
      </w:pPr>
      <w:r>
        <w:rPr>
          <w:b/>
          <w:color w:val="141413"/>
          <w:sz w:val="28"/>
        </w:rPr>
        <w:t>Viral coefficient model</w:t>
      </w:r>
    </w:p>
    <w:p>
      <w:pPr>
        <w:pStyle w:val="ListBullet"/>
      </w:pPr>
      <w:r>
        <w:t>Activation rate (Cipher → first Dossier): ~92% (low friction)</w:t>
      </w:r>
    </w:p>
    <w:p>
      <w:pPr>
        <w:pStyle w:val="ListBullet"/>
      </w:pPr>
      <w:r>
        <w:t>Share rate (Member sends ≥1 invite): ~45% within 30 days (target — based on the structural fact that the share asset is pre-written and aestheticized)</w:t>
      </w:r>
    </w:p>
    <w:p>
      <w:pPr>
        <w:pStyle w:val="ListBullet"/>
      </w:pPr>
      <w:r>
        <w:t>Acceptance rate (recipient → Applicant): ~30% (high — referrer-aware landing converts)</w:t>
      </w:r>
    </w:p>
    <w:p>
      <w:pPr>
        <w:pStyle w:val="ListBullet"/>
      </w:pPr>
      <w:r>
        <w:t>Activation of Applicant (→Member): ~22% conversion at end of free 7</w:t>
      </w:r>
    </w:p>
    <w:p>
      <w:r>
        <w:rPr>
          <w:b/>
        </w:rPr>
        <w:t>K ≈ 0.45 × 0.30 × 0.22 = 0.029 paid-to-paid (low)</w:t>
      </w:r>
    </w:p>
    <w:p>
      <w:r>
        <w:rPr>
          <w:b/>
        </w:rPr>
        <w:t>K ≈ 0.45 × 0.30 = 0.135 paid-to-applicant (the relevant funnel)</w:t>
      </w:r>
    </w:p>
    <w:p>
      <w:r>
        <w:t xml:space="preserve">K is low by design. We're not optimizing for unbounded growth; we're optimizing for </w:t>
      </w:r>
      <w:r>
        <w:rPr>
          <w:b/>
        </w:rPr>
        <w:t>signal density</w:t>
      </w:r>
      <w:r>
        <w:t>. The cap (10,000 members year 1) inverts the usual K-decay problem: scarcity itself accelerates application surges when public posts hit critical mass.</w:t>
      </w:r>
    </w:p>
    <w:p>
      <w:pPr>
        <w:spacing w:before="200" w:after="80"/>
      </w:pPr>
      <w:r>
        <w:rPr>
          <w:b/>
          <w:color w:val="141413"/>
          <w:sz w:val="28"/>
        </w:rPr>
        <w:t>The four viral surfaces</w:t>
      </w:r>
    </w:p>
    <w:p>
      <w:pPr>
        <w:pStyle w:val="ListNumber"/>
      </w:pPr>
      <w:r>
        <w:rPr>
          <w:b/>
        </w:rPr>
        <w:t>Three-Line Share Card</w:t>
      </w:r>
      <w:r>
        <w:t xml:space="preserve"> (in-app share)</w:t>
      </w:r>
    </w:p>
    <w:p>
      <w:pPr>
        <w:pStyle w:val="ListBullet"/>
      </w:pPr>
      <w:r>
        <w:t>PNG generated client-side: black bg, serif type, sigil, three lines</w:t>
      </w:r>
    </w:p>
    <w:p>
      <w:pPr>
        <w:pStyle w:val="ListBullet"/>
      </w:pPr>
      <w:r>
        <w:t>Shareable to iMessage, Signal, Twitter/X, Threads, Bluesky</w:t>
      </w:r>
    </w:p>
    <w:p>
      <w:pPr>
        <w:pStyle w:val="ListBullet"/>
      </w:pPr>
      <w:r>
        <w:t>No OBSIDIAN URL on card — only the sigil. Recipients have to ask.</w:t>
      </w:r>
    </w:p>
    <w:p>
      <w:pPr>
        <w:pStyle w:val="ListNumber"/>
      </w:pPr>
      <w:r>
        <w:rPr>
          <w:b/>
        </w:rPr>
        <w:t>The Sigil Screenshot</w:t>
      </w:r>
      <w:r>
        <w:t xml:space="preserve"> (public ritual)</w:t>
      </w:r>
    </w:p>
    <w:p>
      <w:pPr>
        <w:pStyle w:val="ListBullet"/>
      </w:pPr>
      <w:r>
        <w:t>Phone clock at 04:44 + sigil overlay = a visual the user posts to mark "today's entry came in"</w:t>
      </w:r>
    </w:p>
    <w:p>
      <w:pPr>
        <w:pStyle w:val="ListBullet"/>
      </w:pPr>
      <w:r>
        <w:t>Mimicked from the Wordle daily-emoji-grid social ritual</w:t>
      </w:r>
    </w:p>
    <w:p>
      <w:pPr>
        <w:pStyle w:val="ListBullet"/>
      </w:pPr>
      <w:r>
        <w:t>Tracks via UTM on the (rare) clicks; mostly a brand surface</w:t>
      </w:r>
    </w:p>
    <w:p>
      <w:pPr>
        <w:pStyle w:val="ListNumber"/>
      </w:pPr>
      <w:r>
        <w:rPr>
          <w:b/>
        </w:rPr>
        <w:t>Referred Landing Page</w:t>
      </w:r>
      <w:r>
        <w:t xml:space="preserve"> (recipient-side conversion)</w:t>
      </w:r>
    </w:p>
    <w:p>
      <w:pPr>
        <w:pStyle w:val="ListBullet"/>
      </w:pPr>
      <w:r>
        <w:t xml:space="preserve">Each invite generates a one-time URL </w:t>
      </w:r>
      <w:r>
        <w:t>/referred/{token}</w:t>
      </w:r>
    </w:p>
    <w:p>
      <w:pPr>
        <w:pStyle w:val="ListBullet"/>
      </w:pPr>
      <w:r>
        <w:t xml:space="preserve">Lands on a black page with three redacted lines from the </w:t>
      </w:r>
      <w:r>
        <w:rPr>
          <w:i/>
        </w:rPr>
        <w:t>referrer's</w:t>
      </w:r>
      <w:r>
        <w:t xml:space="preserve"> Black Book (chosen by the system to be relational, e.g. </w:t>
      </w:r>
      <w:r>
        <w:rPr>
          <w:i/>
        </w:rPr>
        <w:t>"They have not told you something they think about you."</w:t>
      </w:r>
      <w:r>
        <w:t>)</w:t>
      </w:r>
    </w:p>
    <w:p>
      <w:pPr>
        <w:pStyle w:val="ListBullet"/>
      </w:pPr>
      <w:r>
        <w:t>One CTA: "Take the Cipher."</w:t>
      </w:r>
    </w:p>
    <w:p>
      <w:pPr>
        <w:pStyle w:val="ListNumber"/>
      </w:pPr>
      <w:r>
        <w:rPr>
          <w:b/>
        </w:rPr>
        <w:t>The Vol II Tease</w:t>
      </w:r>
      <w:r>
        <w:t xml:space="preserve"> (paywall as virality)</w:t>
      </w:r>
    </w:p>
    <w:p>
      <w:pPr>
        <w:pStyle w:val="ListBullet"/>
      </w:pPr>
      <w:r>
        <w:t xml:space="preserve">Public page: </w:t>
      </w:r>
      <w:r>
        <w:t>/vol-ii</w:t>
      </w:r>
      <w:r>
        <w:t xml:space="preserve"> shows the OBSIDIAN gate, sigil, one rotating redacted Dossier line submitted by an opted-in member, and the application status.</w:t>
      </w:r>
    </w:p>
    <w:p>
      <w:pPr>
        <w:pStyle w:val="ListBullet"/>
      </w:pPr>
      <w:r>
        <w:t>Updated daily. Indexed by Google for organic discovery on terms like "shadow self", "dark psychology test", etc.</w:t>
      </w:r>
    </w:p>
    <w:p>
      <w:pPr>
        <w:spacing w:before="200" w:after="80"/>
      </w:pPr>
      <w:r>
        <w:rPr>
          <w:b/>
          <w:color w:val="141413"/>
          <w:sz w:val="28"/>
        </w:rPr>
        <w:t>Anti-virality (deliberate)</w:t>
      </w:r>
    </w:p>
    <w:p>
      <w:pPr>
        <w:pStyle w:val="ListBullet"/>
      </w:pPr>
      <w:r>
        <w:rPr>
          <w:b/>
        </w:rPr>
        <w:t>No App Store</w:t>
      </w:r>
      <w:r>
        <w:t>. Web-only. Forces the product to feel like a leak.</w:t>
      </w:r>
    </w:p>
    <w:p>
      <w:pPr>
        <w:pStyle w:val="ListBullet"/>
      </w:pPr>
      <w:r>
        <w:rPr>
          <w:b/>
        </w:rPr>
        <w:t>No public success stories</w:t>
      </w:r>
      <w:r>
        <w:t>. The product is shamefaced by design.</w:t>
      </w:r>
    </w:p>
    <w:p>
      <w:pPr>
        <w:pStyle w:val="ListBullet"/>
      </w:pPr>
      <w:r>
        <w:rPr>
          <w:b/>
        </w:rPr>
        <w:t>No "Refer a friend, get a month free"</w:t>
      </w:r>
      <w:r>
        <w:t>. Cheapens the gift.</w:t>
      </w:r>
    </w:p>
    <w:p>
      <w:pPr>
        <w:pStyle w:val="ListBullet"/>
      </w:pPr>
      <w:r>
        <w:rPr>
          <w:b/>
        </w:rPr>
        <w:t>No social login</w:t>
      </w:r>
      <w:r>
        <w:t>. Email + a passphrase. The user must commit a deliberate act to enter.</w:t>
      </w:r>
    </w:p>
    <w:p>
      <w:pPr>
        <w:spacing w:before="200" w:after="80"/>
      </w:pPr>
      <w:r>
        <w:rPr>
          <w:b/>
          <w:color w:val="141413"/>
          <w:sz w:val="28"/>
        </w:rPr>
        <w:t>Channel mix (90 days, $25 budget)</w:t>
      </w:r>
    </w:p>
    <w:p>
      <w:r>
        <w:t>This MVP demo budget is too small for paid acquisition. The $25 is allocated entirely to:</w:t>
      </w:r>
    </w:p>
    <w:p>
      <w:pPr>
        <w:pStyle w:val="ListBullet"/>
      </w:pPr>
      <w:r>
        <w:t>$5 — gpt-image-1 generation of the OBSIDIAN sigil (4 variants, pick the strongest)</w:t>
      </w:r>
    </w:p>
    <w:p>
      <w:pPr>
        <w:pStyle w:val="ListBullet"/>
      </w:pPr>
      <w:r>
        <w:t>$4 — generated film-grain texture for backgrounds (one tile, repeated)</w:t>
      </w:r>
    </w:p>
    <w:p>
      <w:pPr>
        <w:pStyle w:val="ListBullet"/>
      </w:pPr>
      <w:r>
        <w:t>$3 — generation of a single hero portrait variant for landing (a "redacted face" with ink stripe)</w:t>
      </w:r>
    </w:p>
    <w:p>
      <w:pPr>
        <w:pStyle w:val="ListBullet"/>
      </w:pPr>
      <w:r>
        <w:t>$13 — held in reserve for ElevenLabs whisper-voice on the demo Cipher answer (single 12-second voice file, optional polish)</w:t>
      </w:r>
    </w:p>
    <w:p>
      <w:r>
        <w:t>In production, channel mix would be:</w:t>
      </w:r>
    </w:p>
    <w:p>
      <w:pPr>
        <w:pStyle w:val="ListBullet"/>
      </w:pPr>
      <w:r>
        <w:t>60% organic-viral (the Three-Line Share is the engine)</w:t>
      </w:r>
    </w:p>
    <w:p>
      <w:pPr>
        <w:pStyle w:val="ListBullet"/>
      </w:pPr>
      <w:r>
        <w:t>25% partnerships with shadow-work / Jungian / Greene-adjacent newsletters</w:t>
      </w:r>
    </w:p>
    <w:p>
      <w:pPr>
        <w:pStyle w:val="ListBullet"/>
      </w:pPr>
      <w:r>
        <w:t>15% paid TikTok / X targeted at "self-aware reader" psychographic — creative is always a member-submitted, anonymized Dossier line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