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Land the AI Architect Job — Unique Playbook (2026-05-21)</w:t>
      </w:r>
    </w:p>
    <w:p>
      <w:r>
        <w:t>Context: huge portfolio of shipped production AI systems (RAG, LLM, multi-agent, AWS),</w:t>
      </w:r>
    </w:p>
    <w:p>
      <w:r>
        <w:t>self-taught, no big-tech logo. Goal: Lead/Principal AI or Data/Platform Architect.</w:t>
      </w:r>
    </w:p>
    <w:p>
      <w:pPr>
        <w:spacing w:before="280" w:after="80"/>
      </w:pPr>
      <w:r>
        <w:rPr>
          <w:b/>
          <w:color w:val="141413"/>
          <w:sz w:val="36"/>
        </w:rPr>
        <w:t>The reframe (from research)</w:t>
      </w:r>
    </w:p>
    <w:p>
      <w:pPr>
        <w:pStyle w:val="ListBullet"/>
      </w:pPr>
      <w:r>
        <w:t>Pick ONE lane + domain: "Agentic AI Platform / LLM Infrastructure Architect" — not "AI engineer."</w:t>
      </w:r>
    </w:p>
    <w:p>
      <w:pPr>
        <w:pStyle w:val="ListBullet"/>
      </w:pPr>
      <w:r>
        <w:t>Sell SYSTEMS + OUTCOMES, not projects. Risk-averse orgs hire legibility + seniority signals.</w:t>
      </w:r>
    </w:p>
    <w:p>
      <w:pPr>
        <w:pStyle w:val="ListBullet"/>
      </w:pPr>
      <w:r>
        <w:t>Put proof-of-work in front of the people who OWN the role (skip the ATS black hole).</w:t>
      </w:r>
    </w:p>
    <w:p>
      <w:pPr>
        <w:spacing w:before="280" w:after="80"/>
      </w:pPr>
      <w:r>
        <w:rPr>
          <w:b/>
          <w:color w:val="141413"/>
          <w:sz w:val="36"/>
        </w:rPr>
        <w:t>10 high-leverage moves (unique, actionable)</w:t>
      </w:r>
    </w:p>
    <w:p>
      <w:pPr>
        <w:pStyle w:val="ListNumber"/>
      </w:pPr>
      <w:r>
        <w:rPr>
          <w:b/>
        </w:rPr>
        <w:t>Architecture casebook</w:t>
      </w:r>
      <w:r>
        <w:t xml:space="preserve"> — 3–5 flagship system pages: data → embed → retrieve → LLM → tools → output diagram, trade-off rationale (pgvector vs OpenSearch vs Pinecone; Swarm vs Conductor), reliability/eval, scale. This is THE senior differentiator.</w:t>
      </w:r>
    </w:p>
    <w:p>
      <w:pPr>
        <w:pStyle w:val="ListNumber"/>
      </w:pPr>
      <w:r>
        <w:rPr>
          <w:b/>
        </w:rPr>
        <w:t>Company-specific Agent Stack teardown</w:t>
      </w:r>
      <w:r>
        <w:t xml:space="preserve"> — use the editorial newsletter engine to research the target company's AI stack and publish an issue analyzing how you'd improve it; send to the hiring manager. Proof-of-work + hyper-personalization in one.</w:t>
      </w:r>
    </w:p>
    <w:p>
      <w:pPr>
        <w:pStyle w:val="ListNumber"/>
      </w:pPr>
      <w:r>
        <w:rPr>
          <w:b/>
        </w:rPr>
        <w:t>"I built your job posting as a demo"</w:t>
      </w:r>
      <w:r>
        <w:t xml:space="preserve"> — pick a role, build a tiny working agent that does what the JD asks, deploy it, send the link. Almost nobody does this.</w:t>
      </w:r>
    </w:p>
    <w:p>
      <w:pPr>
        <w:pStyle w:val="ListNumber"/>
      </w:pPr>
      <w:r>
        <w:rPr>
          <w:b/>
        </w:rPr>
        <w:t>Direct outreach to hiring managers/teams</w:t>
      </w:r>
      <w:r>
        <w:t xml:space="preserve"> — use the outreach engine; reference their actual product + link a relevant flagship demo. Bypass recruiters.</w:t>
      </w:r>
    </w:p>
    <w:p>
      <w:pPr>
        <w:pStyle w:val="ListNumber"/>
      </w:pPr>
      <w:r>
        <w:rPr>
          <w:b/>
        </w:rPr>
        <w:t>Quantify impact even solo</w:t>
      </w:r>
      <w:r>
        <w:t xml:space="preserve"> — "24+ Lambdas, 23 DynamoDB tables, 70 CloudFront distros; RAG over 1,200 docs; ~50% LLM cost cut via prompt caching; idempotent S3 caching." Cost-engineering = principal signal.</w:t>
      </w:r>
    </w:p>
    <w:p>
      <w:pPr>
        <w:pStyle w:val="ListNumber"/>
      </w:pPr>
      <w:r>
        <w:rPr>
          <w:b/>
        </w:rPr>
        <w:t>3-minute Loom</w:t>
      </w:r>
      <w:r>
        <w:t xml:space="preserve"> narrating the architecture + trade-offs of one system; attach to every application.</w:t>
      </w:r>
    </w:p>
    <w:p>
      <w:pPr>
        <w:pStyle w:val="ListNumber"/>
      </w:pPr>
      <w:r>
        <w:rPr>
          <w:b/>
        </w:rPr>
        <w:t>Open-source one crisp piece</w:t>
      </w:r>
      <w:r>
        <w:t xml:space="preserve"> (dedup ledger, two-host audio pipeline, or the RAG retrieval service) with a great README — GitHub proof + name SEO.</w:t>
      </w:r>
    </w:p>
    <w:p>
      <w:pPr>
        <w:pStyle w:val="ListNumber"/>
      </w:pPr>
      <w:r>
        <w:rPr>
          <w:b/>
        </w:rPr>
        <w:t>Eval + safety writeup</w:t>
      </w:r>
      <w:r>
        <w:t xml:space="preserve"> — golden datasets, schema/JSON enforcement, guardrails, approvals for risky actions, red-team scenarios. Separates principal from mid.</w:t>
      </w:r>
    </w:p>
    <w:p>
      <w:pPr>
        <w:pStyle w:val="ListNumber"/>
      </w:pPr>
      <w:r>
        <w:rPr>
          <w:b/>
        </w:rPr>
        <w:t>The self-evolving-system narrative</w:t>
      </w:r>
      <w:r>
        <w:t xml:space="preserve"> — TITAN as a multi-agent OS that improves itself + ships products nightly is genuinely rare. Lead with it.</w:t>
      </w:r>
    </w:p>
    <w:p>
      <w:pPr>
        <w:pStyle w:val="ListNumber"/>
      </w:pPr>
      <w:r>
        <w:rPr>
          <w:b/>
        </w:rPr>
        <w:t>Live demos in the portfolio</w:t>
      </w:r>
      <w:r>
        <w:t xml:space="preserve"> — recruiters can click into working apps (already done at portfolio.silentinfinity.com).</w:t>
      </w:r>
    </w:p>
    <w:p>
      <w:pPr>
        <w:spacing w:before="280" w:after="80"/>
      </w:pPr>
      <w:r>
        <w:rPr>
          <w:b/>
          <w:color w:val="141413"/>
          <w:sz w:val="36"/>
        </w:rPr>
        <w:t>Rejection traps to avoid</w:t>
      </w:r>
    </w:p>
    <w:p>
      <w:pPr>
        <w:pStyle w:val="ListBullet"/>
      </w:pPr>
      <w:r>
        <w:t>"Cool demos" framing without business outcomes/architecture.</w:t>
      </w:r>
    </w:p>
    <w:p>
      <w:pPr>
        <w:pStyle w:val="ListBullet"/>
      </w:pPr>
      <w:r>
        <w:t>Vague title; no eval/safety story; no numbers; applying only through ATS.</w:t>
      </w:r>
    </w:p>
    <w:p>
      <w:pPr>
        <w:spacing w:before="280" w:after="80"/>
      </w:pPr>
      <w:r>
        <w:rPr>
          <w:b/>
          <w:color w:val="141413"/>
          <w:sz w:val="36"/>
        </w:rPr>
        <w:t>What TITAN can build for you on demand</w:t>
      </w:r>
    </w:p>
    <w:p>
      <w:pPr>
        <w:pStyle w:val="ListBullet"/>
      </w:pPr>
      <w:r>
        <w:t>A company-specific Agent Stack teardown issue (research + editorial + send).</w:t>
      </w:r>
    </w:p>
    <w:p>
      <w:pPr>
        <w:pStyle w:val="ListBullet"/>
      </w:pPr>
      <w:r>
        <w:t>Personalized hiring-manager outreach drafts (outreach_engine.py).</w:t>
      </w:r>
    </w:p>
    <w:p>
      <w:pPr>
        <w:pStyle w:val="ListBullet"/>
      </w:pPr>
      <w:r>
        <w:t>A flagship "architecture casebook" page extending the portfolio.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