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wonder. — spend</w:t>
      </w:r>
    </w:p>
    <w:p>
      <w:r>
        <w:rPr>
          <w:b/>
        </w:rPr>
        <w:t>Budget:</w:t>
      </w:r>
      <w:r>
        <w:t xml:space="preserve"> $25</w:t>
      </w:r>
    </w:p>
    <w:p>
      <w:r>
        <w:rPr>
          <w:b/>
        </w:rPr>
        <w:t>Spent:</w:t>
      </w:r>
      <w:r>
        <w:t xml:space="preserve"> $0 (compute only — single-file static HTML, hard-coded demo)</w:t>
      </w:r>
    </w:p>
    <w:p>
      <w:pPr>
        <w:spacing w:before="280" w:after="80"/>
      </w:pPr>
      <w:r>
        <w:rPr>
          <w:b/>
          <w:color w:val="141413"/>
          <w:sz w:val="36"/>
        </w:rPr>
        <w:t>Breakdown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880"/>
          </w:tcPr>
          <w:p>
            <w:r/>
            <w:r>
              <w:t>Domain (wonder.silentinfinity.com)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subdomain on existing silentinfinity.com</w:t>
            </w:r>
          </w:p>
        </w:tc>
      </w:tr>
      <w:tr>
        <w:tc>
          <w:tcPr>
            <w:tcW w:type="dxa" w:w="2880"/>
          </w:tcPr>
          <w:p>
            <w:r/>
            <w:r>
              <w:t>ACM cert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reusing existing wildcard arn:aws:acm:us-east-1:516005192254:certificate/6108606d-c9e3-45a1-981f-4ed1631fd20b</w:t>
            </w:r>
          </w:p>
        </w:tc>
      </w:tr>
      <w:tr>
        <w:tc>
          <w:tcPr>
            <w:tcW w:type="dxa" w:w="2880"/>
          </w:tcPr>
          <w:p>
            <w:r/>
            <w:r>
              <w:t>S3 storage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&lt;50 KB on innerverse-voice-scratch</w:t>
            </w:r>
          </w:p>
        </w:tc>
      </w:tr>
      <w:tr>
        <w:tc>
          <w:tcPr>
            <w:tcW w:type="dxa" w:w="2880"/>
          </w:tcPr>
          <w:p>
            <w:r/>
            <w:r>
              <w:t>CloudFront distribution</w:t>
            </w:r>
          </w:p>
        </w:tc>
        <w:tc>
          <w:tcPr>
            <w:tcW w:type="dxa" w:w="2880"/>
          </w:tcPr>
          <w:p>
            <w:r/>
            <w:r>
              <w:t>$0 (idle)</w:t>
            </w:r>
          </w:p>
        </w:tc>
        <w:tc>
          <w:tcPr>
            <w:tcW w:type="dxa" w:w="2880"/>
          </w:tcPr>
          <w:p>
            <w:r/>
            <w:r>
              <w:t>PriceClass_100, no traffic yet</w:t>
            </w:r>
          </w:p>
        </w:tc>
      </w:tr>
      <w:tr>
        <w:tc>
          <w:tcPr>
            <w:tcW w:type="dxa" w:w="2880"/>
          </w:tcPr>
          <w:p>
            <w:r/>
            <w:r>
              <w:t>Route 53 ALIAS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within existing hosted zone Z06831253QG9ZEXH69EC6</w:t>
            </w:r>
          </w:p>
        </w:tc>
      </w:tr>
      <w:tr>
        <w:tc>
          <w:tcPr>
            <w:tcW w:type="dxa" w:w="2880"/>
          </w:tcPr>
          <w:p>
            <w:r/>
            <w:r>
              <w:t>Fonts (Inter Display + Spectral)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Google Fonts CDN</w:t>
            </w:r>
          </w:p>
        </w:tc>
      </w:tr>
      <w:tr>
        <w:tc>
          <w:tcPr>
            <w:tcW w:type="dxa" w:w="2880"/>
          </w:tcPr>
          <w:p>
            <w:r/>
            <w:r>
              <w:t>LLM compute (Opus this session)</w:t>
            </w:r>
          </w:p>
        </w:tc>
        <w:tc>
          <w:tcPr>
            <w:tcW w:type="dxa" w:w="2880"/>
          </w:tcPr>
          <w:p>
            <w:r/>
            <w:r>
              <w:t>~$1.20</w:t>
            </w:r>
          </w:p>
        </w:tc>
        <w:tc>
          <w:tcPr>
            <w:tcW w:type="dxa" w:w="2880"/>
          </w:tcPr>
          <w:p>
            <w:r/>
            <w:r>
              <w:t>drafting concept + app + landing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Total cash out-of-pocket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$0</w:t>
            </w:r>
          </w:p>
        </w:tc>
        <w:tc>
          <w:tcPr>
            <w:tcW w:type="dxa" w:w="2880"/>
          </w:tcPr>
          <w:p>
            <w:r/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Future spend (post-MVP, not in this $25)</w:t>
      </w:r>
    </w:p>
    <w:p>
      <w:pPr>
        <w:pStyle w:val="ListBullet"/>
      </w:pPr>
      <w:r>
        <w:t>City library writing: $50/prompt × 30 prompts/city = $1,500 per city (SF, NYC, LA, London, Tokyo at launch = $7,500)</w:t>
      </w:r>
    </w:p>
    <w:p>
      <w:pPr>
        <w:pStyle w:val="ListBullet"/>
      </w:pPr>
      <w:r>
        <w:t>Audio recording: $80/prompt for the 5 monthly themed walks = $400</w:t>
      </w:r>
    </w:p>
    <w:p>
      <w:pPr>
        <w:pStyle w:val="ListBullet"/>
      </w:pPr>
      <w:r>
        <w:t>Printed journal (Year of Awe): $14 COGS at 500-unit run, $7 fulfillment = $21/journal × 4/yr = $84/customer/yr</w:t>
      </w:r>
    </w:p>
    <w:p>
      <w:pPr>
        <w:pStyle w:val="ListBullet"/>
      </w:pPr>
      <w:r>
        <w:t>Stripe fees: 2.9% + $0.30 per txn (~$0.50 on $7/mo, $2 on $59/yr)</w:t>
      </w:r>
    </w:p>
    <w:p>
      <w:pPr>
        <w:spacing w:before="280" w:after="80"/>
      </w:pPr>
      <w:r>
        <w:rPr>
          <w:b/>
          <w:color w:val="141413"/>
          <w:sz w:val="36"/>
        </w:rPr>
        <w:t>Headroom</w:t>
      </w:r>
    </w:p>
    <w:p>
      <w:r>
        <w:t>$25 budget, $0 spent on infra. Full $25 still available for either (a) Stripe live-mode test charges to validate the checkout flow, or (b) prompt-writing for the SF launch library (~ first 1-2 prompts at the $50/prompt rate could be paid out of this).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