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Claude Code Audit — 2026-04-25 10:27 UTC</w:t>
      </w:r>
    </w:p>
    <w:p>
      <w:r>
        <w:rPr>
          <w:b/>
        </w:rPr>
        <w:t>Cycle:</w:t>
      </w:r>
      <w:r>
        <w:t xml:space="preserve"> 11th audit of this cadence</w:t>
      </w:r>
    </w:p>
    <w:p>
      <w:r>
        <w:rPr>
          <w:b/>
        </w:rPr>
        <w:t>Auditor:</w:t>
      </w:r>
      <w:r>
        <w:t xml:space="preserve"> SCOUT (TITAN research agent)</w:t>
      </w:r>
    </w:p>
    <w:p>
      <w:r>
        <w:rPr>
          <w:b/>
        </w:rPr>
        <w:t>Baseline:</w:t>
      </w:r>
      <w:r>
        <w:t xml:space="preserve"> </w:t>
      </w:r>
      <w:r>
        <w:t>F:/TITAN/plans/advisors/CLAUDE-CODE-ARCHITECTURE-DEEP-DIVE-2026-04-22.md</w:t>
      </w:r>
    </w:p>
    <w:p>
      <w:r>
        <w:rPr>
          <w:b/>
        </w:rPr>
        <w:t>Prior audit:</w:t>
      </w:r>
      <w:r>
        <w:t xml:space="preserve"> </w:t>
      </w:r>
      <w:r>
        <w:t>F:/TITAN/plans/advisors/claude-code-audit-2026-04-24-0617.md</w:t>
      </w:r>
      <w:r>
        <w:t xml:space="preserve"> (v2.1.119, 0 regressions, T040–T042 filed)</w:t>
      </w:r>
    </w:p>
    <w:p>
      <w:r>
        <w:rPr>
          <w:b/>
        </w:rPr>
        <w:t>CC version at prior audit:</w:t>
      </w:r>
      <w:r>
        <w:t xml:space="preserve"> v2.1.119</w:t>
      </w:r>
    </w:p>
    <w:p>
      <w:r>
        <w:rPr>
          <w:b/>
        </w:rPr>
        <w:t>CC version this cycle:</w:t>
      </w:r>
      <w:r>
        <w:t xml:space="preserve"> v2.1.119 (confirmed latest — no v2.1.120; third-party aggregators misattributed a performance summary to a non-existent version number)</w:t>
      </w:r>
    </w:p>
    <w:p>
      <w:r>
        <w:rPr>
          <w:b/>
        </w:rPr>
        <w:t>Local TITAN install:</w:t>
      </w:r>
      <w:r>
        <w:t xml:space="preserve"> v2.1.49 (70-version gap; T030 + T036 + T042 open and blocking)</w:t>
      </w:r>
    </w:p>
    <w:p>
      <w:r>
        <w:rPr>
          <w:b/>
        </w:rPr>
        <w:t>Regressions this cycle:</w:t>
      </w:r>
      <w:r>
        <w:t xml:space="preserve"> 0</w:t>
      </w:r>
    </w:p>
    <w:p>
      <w:r>
        <w:rPr>
          <w:b/>
        </w:rPr>
        <w:t>Recommendations filed:</w:t>
      </w:r>
      <w:r>
        <w:t xml:space="preserve"> T043, T044, T045</w:t>
      </w:r>
    </w:p>
    <w:p>
      <w:r>
        <w:rPr>
          <w:b/>
        </w:rPr>
        <w:t>Word count:</w:t>
      </w:r>
      <w:r>
        <w:t xml:space="preserve"> ~2,200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1. What Changed in Claude Code Since Last Audit</w:t>
      </w:r>
    </w:p>
    <w:p>
      <w:pPr>
        <w:spacing w:before="200" w:after="80"/>
      </w:pPr>
      <w:r>
        <w:rPr>
          <w:b/>
          <w:color w:val="141413"/>
          <w:sz w:val="28"/>
        </w:rPr>
        <w:t>1.1 Release Status: No New Version Since v2.1.119</w:t>
      </w:r>
    </w:p>
    <w:p>
      <w:r>
        <w:t xml:space="preserve">The official changelog at </w:t>
      </w:r>
      <w:r>
        <w:t>code.claude.com/docs/en/changelog</w:t>
      </w:r>
      <w:r>
        <w:t xml:space="preserve"> (fetched 2026-04-25) and </w:t>
      </w:r>
      <w:r>
        <w:t>github.com/anthropics/claude-code/releases</w:t>
      </w:r>
      <w:r>
        <w:t xml:space="preserve"> confirm v2.1.119 (published 2026-04-23) remains the current latest release. A third-party aggregator (search result from </w:t>
      </w:r>
      <w:r>
        <w:t>releasebot.io</w:t>
      </w:r>
      <w:r>
        <w:t xml:space="preserve">) cited a "v2.1.120" with performance fixes — cross-referencing against the official changelog reveals this is a mislabeled summary of v2.1.116's </w:t>
      </w:r>
      <w:r>
        <w:t>/resume</w:t>
      </w:r>
      <w:r>
        <w:t xml:space="preserve"> 67%-faster improvement, not a real release. No v2.1.120 exists as of this audit.</w:t>
      </w:r>
    </w:p>
    <w:p>
      <w:r>
        <w:rPr>
          <w:b/>
        </w:rPr>
        <w:t>What this means for the audit:</w:t>
      </w:r>
      <w:r>
        <w:t xml:space="preserve"> The architectural delta this cycle is drawn entirely from (a) deeper analysis of the v2.1.117–119 band, which has been accumulating across cycles 9–10 without full synthesis; and (b) the Weeks 14–15 official What's New digest (code.claude.com/docs/en/whats-new, fetched 2026-04-25), which covers v2.1.86–2.1.101 and contains two architectural developments not fully captured in prior cycles.</w:t>
      </w:r>
    </w:p>
    <w:p>
      <w:r>
        <w:t>Sources: code.claude.com/docs/en/changelog (fetched 2026-04-25); code.claude.com/docs/en/whats-new/2026-w14 (fetched 2026-04-25); code.claude.com/docs/en/whats-new/2026-w15 (fetched 2026-04-25).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00" w:after="80"/>
      </w:pPr>
      <w:r>
        <w:rPr>
          <w:b/>
          <w:color w:val="141413"/>
          <w:sz w:val="28"/>
        </w:rPr>
        <w:t>1.2 Three Architecturally Significant Developments Not Fully Synthesized in Prior Cycles</w:t>
      </w:r>
    </w:p>
    <w:p>
      <w:pPr>
        <w:spacing w:before="200" w:after="80"/>
      </w:pPr>
      <w:r>
        <w:rPr>
          <w:b/>
          <w:color w:val="141413"/>
          <w:sz w:val="24"/>
        </w:rPr>
        <w:t>1.2.1 Ultraplan: Plan Mode Escapes the Session Boundary (v2.1.92–2.1.101, Week 15)</w:t>
      </w:r>
    </w:p>
    <w:p>
      <w:r>
        <w:t>Ultraplan (early preview, v2.1.92–2.1.101 band) extends plan mode from a within-session read-only posture to a cross-boundary cloud planning workflow:</w:t>
      </w:r>
    </w:p>
    <w:p>
      <w:pPr>
        <w:pStyle w:val="ListNumber"/>
      </w:pPr>
      <w:r>
        <w:t xml:space="preserve">The user invokes </w:t>
      </w:r>
      <w:r>
        <w:t>/ultraplan &lt;task&gt;</w:t>
      </w:r>
      <w:r>
        <w:t xml:space="preserve"> from their local CLI.</w:t>
      </w:r>
    </w:p>
    <w:p>
      <w:pPr>
        <w:pStyle w:val="ListNumber"/>
      </w:pPr>
      <w:r>
        <w:t>CC spawns a cloud session (auto-created on first run as of v2.1.101 — no prior web setup required) that runs plan drafting asynchronously via Opus on the Anthropic-managed cloud runtime.</w:t>
      </w:r>
    </w:p>
    <w:p>
      <w:pPr>
        <w:pStyle w:val="ListNumber"/>
      </w:pPr>
      <w:r>
        <w:t>The user reviews and comments on individual plan sections in a browser-based editor while the local terminal remains free.</w:t>
      </w:r>
    </w:p>
    <w:p>
      <w:pPr>
        <w:pStyle w:val="ListNumber"/>
      </w:pPr>
      <w:r>
        <w:t>The user chooses: execute remotely (cloud agent picks up from the approved plan) or pull back to local CLI (plan file lands in the local project and local execution proceeds).</w:t>
      </w:r>
    </w:p>
    <w:p>
      <w:r>
        <w:rPr>
          <w:b/>
        </w:rPr>
        <w:t>Architectural significance:</w:t>
      </w:r>
      <w:r>
        <w:t xml:space="preserve"> This is the first documented pattern in CC where plan mode and execute mode run in </w:t>
      </w:r>
      <w:r>
        <w:rPr>
          <w:i/>
        </w:rPr>
        <w:t>different compute environments and potentially different models</w:t>
      </w:r>
      <w:r>
        <w:t xml:space="preserve"> (Opus drafts, user-tier model executes). The plan file becomes an interface contract between contexts — a lightweight, human-readable artifact that crosses the cloud/local boundary without serializing the full session state.</w:t>
      </w:r>
    </w:p>
    <w:p>
      <w:r>
        <w:rPr>
          <w:b/>
        </w:rPr>
        <w:t>Relevance to the baseline memo (section 1.5):</w:t>
      </w:r>
      <w:r>
        <w:t xml:space="preserve"> The baseline described plan mode as "the user's decision" — the transition from plan to execute as a human gate. Ultraplan preserves this gate while lifting the planning computation out of the local context window entirely. The user still reviews and approves; the model still executes; but the planning intelligence is decoupled from the session. This is a qualitative shift in the architecture of agent delegation.</w:t>
      </w:r>
    </w:p>
    <w:p>
      <w:r>
        <w:rPr>
          <w:b/>
        </w:rPr>
        <w:t>Silent Infinity implication:</w:t>
      </w:r>
      <w:r>
        <w:t xml:space="preserve"> SI's "reflective pause" pattern (Pattern 6, PARTIAL) is a within-session analog. The Ultraplan pattern has no direct port for a wellness product — no user would want their emotional reflection "planned in the cloud." However, the underlying mechanism (async heavy computation → user review → execution) maps to a future TITAN capability: TITAN could spawn an Opus planning run for complex multi-day task sequences while the user continues interacting with TITAN's primary interface. This is TITAN-facing, not SI-facing.</w:t>
      </w:r>
    </w:p>
    <w:p>
      <w:r>
        <w:t>Sources: code.claude.com/docs/en/whats-new/2026-w15 (fetched 2026-04-25); code.claude.com/docs/en/ultraplan (referenced but not fetched this cycle).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00" w:after="80"/>
      </w:pPr>
      <w:r>
        <w:rPr>
          <w:b/>
          <w:color w:val="141413"/>
          <w:sz w:val="24"/>
        </w:rPr>
        <w:t>1.2.2 Monitor Tool: Reactive Agent Loop Without Polling (v2.1.98, Week 15)</w:t>
      </w:r>
    </w:p>
    <w:p>
      <w:r>
        <w:t xml:space="preserve">The Monitor tool (v2.1.98) introduces a new execution primitive: a background watcher that streams events into the active conversation transcript as new messages. This is architecturally distinct from the existing Kairos </w:t>
      </w:r>
      <w:r>
        <w:t>SleepTool</w:t>
      </w:r>
      <w:r>
        <w:t xml:space="preserve"> pattern (self-scheduled wake, documented in baseline section 2.6).</w:t>
      </w:r>
    </w:p>
    <w:p>
      <w:r>
        <w:t>The distinction:</w:t>
      </w:r>
    </w:p>
    <w:p>
      <w:pPr>
        <w:pStyle w:val="ListBullet"/>
      </w:pPr>
      <w:r>
        <w:rPr>
          <w:b/>
        </w:rPr>
        <w:t>SleepTool / `/loop`:</w:t>
      </w:r>
      <w:r>
        <w:t xml:space="preserve"> Agent suspends itself for a fixed interval, then resumes. Polling-based. The agent re-enters the loop on a timer regardless of whether anything happened.</w:t>
      </w:r>
    </w:p>
    <w:p>
      <w:pPr>
        <w:pStyle w:val="ListBullet"/>
      </w:pPr>
      <w:r>
        <w:rPr>
          <w:b/>
        </w:rPr>
        <w:t>Monitor tool:</w:t>
      </w:r>
      <w:r>
        <w:t xml:space="preserve"> Agent spawns a background subprocess that watches a condition. The agent proceeds with other work (or simply waits). The watcher fires only when the condition is met, injecting a new transcript message. The agent reacts to the event rather than polling for it.</w:t>
      </w:r>
    </w:p>
    <w:p>
      <w:r>
        <w:t xml:space="preserve">The practical result: </w:t>
      </w:r>
      <w:r>
        <w:t>/loop</w:t>
      </w:r>
      <w:r>
        <w:t xml:space="preserve"> now self-paces when no interval is given — CC recommends the Monitor tool over a </w:t>
      </w:r>
      <w:r>
        <w:t>sleep</w:t>
      </w:r>
      <w:r>
        <w:t xml:space="preserve"> loop when the trigger is event-based rather than interval-based. This is an architectural preference shift from polling to event-driven reactive patterns within the agent loop.</w:t>
      </w:r>
    </w:p>
    <w:p>
      <w:r>
        <w:rPr>
          <w:b/>
        </w:rPr>
        <w:t>Relevance to prior cycles:</w:t>
      </w:r>
      <w:r>
        <w:t xml:space="preserve"> Prior cycles (cycles 5–8) analyzed the Kairos </w:t>
      </w:r>
      <w:r>
        <w:t>SleepTool</w:t>
      </w:r>
      <w:r>
        <w:t xml:space="preserve"> as the background-task pattern. The Monitor tool represents a generation-2 background pattern that is more efficient for trigger-based workflows. The baseline memo (section 2.6) should be updated to note both patterns and the recommended preference hierarchy.</w:t>
      </w:r>
    </w:p>
    <w:p>
      <w:r>
        <w:rPr>
          <w:b/>
        </w:rPr>
        <w:t>TITAN implication:</w:t>
      </w:r>
      <w:r>
        <w:t xml:space="preserve"> T032 (plugin monitors for TITAN file-change awareness) was filed in cycle 8 based on the v2.1.105 </w:t>
      </w:r>
      <w:r>
        <w:t>monitors</w:t>
      </w:r>
      <w:r>
        <w:t xml:space="preserve"> manifest key in plugins. The Monitor </w:t>
      </w:r>
      <w:r>
        <w:rPr>
          <w:i/>
        </w:rPr>
        <w:t>tool</w:t>
      </w:r>
      <w:r>
        <w:t xml:space="preserve"> (v2.1.98) is a related but distinct mechanism — the Monitor tool is a model-invocable tool, while the plugin </w:t>
      </w:r>
      <w:r>
        <w:t>monitors</w:t>
      </w:r>
      <w:r>
        <w:t xml:space="preserve"> key is a background daemon declared in the plugin manifest. They are complementary: the plugin </w:t>
      </w:r>
      <w:r>
        <w:t>monitors</w:t>
      </w:r>
      <w:r>
        <w:t xml:space="preserve"> key runs the watcher process; the Monitor tool is how the agent observes its output within the conversation. T032 should reference both mechanisms.</w:t>
      </w:r>
    </w:p>
    <w:p>
      <w:r>
        <w:rPr>
          <w:b/>
        </w:rPr>
        <w:t>Silent Infinity implication:</w:t>
      </w:r>
      <w:r>
        <w:t xml:space="preserve"> None direct. SI's Lambda execution model does not support persistent background threads during a session.</w:t>
      </w:r>
    </w:p>
    <w:p>
      <w:r>
        <w:t>Sources: code.claude.com/docs/en/whats-new/2026-w15 (fetched 2026-04-25); code.claude.com/docs/en/tools-reference#monitor-tool (referenced); baseline memo section 2.6 (read 2026-04-22).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00" w:after="80"/>
      </w:pPr>
      <w:r>
        <w:rPr>
          <w:b/>
          <w:color w:val="141413"/>
          <w:sz w:val="24"/>
        </w:rPr>
        <w:t>1.2.3 Skills Invocable by the Model via Skill Tool (v2.1.108, Week 15 digest context)</w:t>
      </w:r>
    </w:p>
    <w:p>
      <w:r>
        <w:t xml:space="preserve">v2.1.108 introduced the ability for the model to discover and invoke built-in slash commands — </w:t>
      </w:r>
      <w:r>
        <w:t>/init</w:t>
      </w:r>
      <w:r>
        <w:t xml:space="preserve">, </w:t>
      </w:r>
      <w:r>
        <w:t>/review</w:t>
      </w:r>
      <w:r>
        <w:t xml:space="preserve">, </w:t>
      </w:r>
      <w:r>
        <w:t>/security-review</w:t>
      </w:r>
      <w:r>
        <w:t xml:space="preserve"> — via the Skill tool. Prior to this, slash commands were exclusively user-initiated. Now the model can invoke them autonomously as part of an agentic workflow.</w:t>
      </w:r>
    </w:p>
    <w:p>
      <w:r>
        <w:rPr>
          <w:b/>
        </w:rPr>
        <w:t>Architectural significance:</w:t>
      </w:r>
      <w:r>
        <w:t xml:space="preserve"> This collapses the distinction between user-invoked and agent-invoked procedural knowledge. A skill that a human would invoke as </w:t>
      </w:r>
      <w:r>
        <w:t>/security-review</w:t>
      </w:r>
      <w:r>
        <w:t xml:space="preserve"> before merging a PR can now be triggered by the model itself when it detects a security-relevant file change. The skill system moves from a user-assistive mechanism to a fully autonomous agent orchestration layer.</w:t>
      </w:r>
    </w:p>
    <w:p>
      <w:r>
        <w:rPr>
          <w:b/>
        </w:rPr>
        <w:t>Relevance to baseline (section 1.7):</w:t>
      </w:r>
      <w:r>
        <w:t xml:space="preserve"> The baseline described skills as "pattern-triggered, lazy-loaded procedural memory" matched semantically by the model. The v2.1.108 change means skills are now also </w:t>
      </w:r>
      <w:r>
        <w:rPr>
          <w:i/>
        </w:rPr>
        <w:t>actively invocable</w:t>
      </w:r>
      <w:r>
        <w:t xml:space="preserve"> by the model — the skill system is both passive (triggered by content matching) and active (explicitly called by the agent as a tool). This dual-invocation model increases skill utility significantly.</w:t>
      </w:r>
    </w:p>
    <w:p>
      <w:r>
        <w:rPr>
          <w:b/>
        </w:rPr>
        <w:t>Specific observation for this cycle:</w:t>
      </w:r>
      <w:r>
        <w:t xml:space="preserve"> The official plugin marketplace (scanned at </w:t>
      </w:r>
      <w:r>
        <w:t>C:\Users\Harnoor\.claude\plugins\marketplaces\claude-plugins-official\</w:t>
      </w:r>
      <w:r>
        <w:t xml:space="preserve">) confirms that installed plugins include </w:t>
      </w:r>
      <w:r>
        <w:t>claude-code-setup</w:t>
      </w:r>
      <w:r>
        <w:t xml:space="preserve"> (with a </w:t>
      </w:r>
      <w:r>
        <w:t>claude-automation-recommender</w:t>
      </w:r>
      <w:r>
        <w:t xml:space="preserve"> skill) and </w:t>
      </w:r>
      <w:r>
        <w:t>claude-md-management</w:t>
      </w:r>
      <w:r>
        <w:t xml:space="preserve"> (with a </w:t>
      </w:r>
      <w:r>
        <w:t>claude-md-improver</w:t>
      </w:r>
      <w:r>
        <w:t xml:space="preserve"> skill). These are exactly the two plugins recommended in T035. The marketplace has already been downloaded locally — T035's "refresh marketplace cache" sub-step may be partially complete, depending on whether these entries are current.</w:t>
      </w:r>
    </w:p>
    <w:p>
      <w:r>
        <w:t xml:space="preserve">Sources: code.claude.com/docs/en/changelog v2.1.108 entry (fetched via CHANGELOG.md extraction 2026-04-25); plugin marketplace scan </w:t>
      </w:r>
      <w:r>
        <w:t>C:\Users\Harnoor\.claude\plugins\marketplaces\claude-plugins-official\</w:t>
      </w:r>
      <w:r>
        <w:t xml:space="preserve"> (read 2026-04-25); baseline memo section 1.7 (read 2026-04-22).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00" w:after="80"/>
      </w:pPr>
      <w:r>
        <w:rPr>
          <w:b/>
          <w:color w:val="141413"/>
          <w:sz w:val="28"/>
        </w:rPr>
        <w:t>1.3 Community Signal: Claude Design + Code One-Click Handoff (April 17, 2026)</w:t>
      </w:r>
    </w:p>
    <w:p>
      <w:r>
        <w:t>Claude Design launched 2026-04-17 as a research preview (Opus 4.7 powered) with one-click handoff to Claude Code for production-ready code generation. This is documented on x.com/claudeai and referenced in multiple secondary sources.</w:t>
      </w:r>
    </w:p>
    <w:p>
      <w:r>
        <w:rPr>
          <w:b/>
        </w:rPr>
        <w:t>Architectural observation:</w:t>
      </w:r>
      <w:r>
        <w:t xml:space="preserve"> The Design → Code handoff pattern is a UI-layer manifestation of the Ultraplan principle: specialized heavy computation (design generation) produces an artifact (design spec / visual mockup) that Claude Code consumes as a plan input. The boundary artifact is a design file rather than a plan file. The agent does not need to understand the design process — only the artifact.</w:t>
      </w:r>
    </w:p>
    <w:p>
      <w:r>
        <w:rPr>
          <w:b/>
        </w:rPr>
        <w:t>TITAN relevance:</w:t>
      </w:r>
      <w:r>
        <w:t xml:space="preserve"> Low for this cycle. This is a user-facing product feature, not an infrastructure pattern. The felt-intelligence principle it embodies (handoff artifacts as context bridges between specialized agents) is already captured in the baseline's sub-agent orchestration analysis.</w:t>
      </w:r>
    </w:p>
    <w:p>
      <w:r>
        <w:t>Source: x.com/claudeai (tweet dated 2026-04-17, fetched via search 2026-04-25); releasebot.io/updates/anthropic/claude-code (secondary source, fetched 2026-04-25).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2. Regressions in Silent Infinity Since Last Audit</w:t>
      </w:r>
    </w:p>
    <w:p>
      <w:r>
        <w:t>No SI code was shipped between the prior audit (cycle 10, 2026-04-24T06:17) and this cycle. The 14-pattern regression table is unchanged from cycle 10.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#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Pattern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CC Baseline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SI Status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Gap</w:t>
            </w:r>
          </w:p>
        </w:tc>
      </w:tr>
      <w:tr>
        <w:tc>
          <w:tcPr>
            <w:tcW w:type="dxa" w:w="1728"/>
          </w:tcPr>
          <w:p>
            <w:r/>
            <w:r>
              <w:t>1</w:t>
            </w:r>
          </w:p>
        </w:tc>
        <w:tc>
          <w:tcPr>
            <w:tcW w:type="dxa" w:w="1728"/>
          </w:tcPr>
          <w:p>
            <w:r/>
            <w:r>
              <w:t>Memory layering (hot/warm/cold)</w:t>
            </w:r>
          </w:p>
        </w:tc>
        <w:tc>
          <w:tcPr>
            <w:tcW w:type="dxa" w:w="1728"/>
          </w:tcPr>
          <w:p>
            <w:r/>
            <w:r>
              <w:t>MEMORY.md file-tiered</w:t>
            </w:r>
          </w:p>
        </w:tc>
        <w:tc>
          <w:tcPr>
            <w:tcW w:type="dxa" w:w="1728"/>
          </w:tcPr>
          <w:p>
            <w:r/>
            <w:r>
              <w:t>ALIGNED — DDB hot/warm/cold + recap wired</w:t>
            </w:r>
          </w:p>
        </w:tc>
        <w:tc>
          <w:tcPr>
            <w:tcW w:type="dxa" w:w="1728"/>
          </w:tcPr>
          <w:p>
            <w:r/>
            <w:r>
              <w:t>None</w:t>
            </w:r>
          </w:p>
        </w:tc>
      </w:tr>
      <w:tr>
        <w:tc>
          <w:tcPr>
            <w:tcW w:type="dxa" w:w="1728"/>
          </w:tcPr>
          <w:p>
            <w:r/>
            <w:r>
              <w:t>2</w:t>
            </w:r>
          </w:p>
        </w:tc>
        <w:tc>
          <w:tcPr>
            <w:tcW w:type="dxa" w:w="1728"/>
          </w:tcPr>
          <w:p>
            <w:r/>
            <w:r>
              <w:t>System prompt composition (conditional stack)</w:t>
            </w:r>
          </w:p>
        </w:tc>
        <w:tc>
          <w:tcPr>
            <w:tcW w:type="dxa" w:w="1728"/>
          </w:tcPr>
          <w:p>
            <w:r/>
            <w:r>
              <w:t>6-layer conditional</w:t>
            </w:r>
          </w:p>
        </w:tc>
        <w:tc>
          <w:tcPr>
            <w:tcW w:type="dxa" w:w="1728"/>
          </w:tcPr>
          <w:p>
            <w:r/>
            <w:r>
              <w:t>ALIGNED — versioned + variant + user context injection</w:t>
            </w:r>
          </w:p>
        </w:tc>
        <w:tc>
          <w:tcPr>
            <w:tcW w:type="dxa" w:w="1728"/>
          </w:tcPr>
          <w:p>
            <w:r/>
            <w:r>
              <w:t>None</w:t>
            </w:r>
          </w:p>
        </w:tc>
      </w:tr>
      <w:tr>
        <w:tc>
          <w:tcPr>
            <w:tcW w:type="dxa" w:w="1728"/>
          </w:tcPr>
          <w:p>
            <w:r/>
            <w:r>
              <w:t>3</w:t>
            </w:r>
          </w:p>
        </w:tc>
        <w:tc>
          <w:tcPr>
            <w:tcW w:type="dxa" w:w="1728"/>
          </w:tcPr>
          <w:p>
            <w:r/>
            <w:r>
              <w:t>Structured tool use (schema-validated)</w:t>
            </w:r>
          </w:p>
        </w:tc>
        <w:tc>
          <w:tcPr>
            <w:tcW w:type="dxa" w:w="1728"/>
          </w:tcPr>
          <w:p>
            <w:r/>
            <w:r>
              <w:t>50 tools, JSON Schema</w:t>
            </w:r>
          </w:p>
        </w:tc>
        <w:tc>
          <w:tcPr>
            <w:tcW w:type="dxa" w:w="1728"/>
          </w:tcPr>
          <w:p>
            <w:r/>
            <w:r>
              <w:t>GAP — capabilities in prose, not formal tool schemas</w:t>
            </w:r>
          </w:p>
        </w:tc>
        <w:tc>
          <w:tcPr>
            <w:tcW w:type="dxa" w:w="1728"/>
          </w:tcPr>
          <w:p>
            <w:r/>
            <w:r>
              <w:t>T025 open</w:t>
            </w:r>
          </w:p>
        </w:tc>
      </w:tr>
      <w:tr>
        <w:tc>
          <w:tcPr>
            <w:tcW w:type="dxa" w:w="1728"/>
          </w:tcPr>
          <w:p>
            <w:r/>
            <w:r>
              <w:t>4</w:t>
            </w:r>
          </w:p>
        </w:tc>
        <w:tc>
          <w:tcPr>
            <w:tcW w:type="dxa" w:w="1728"/>
          </w:tcPr>
          <w:p>
            <w:r/>
            <w:r>
              <w:t>Sub-agent orchestration</w:t>
            </w:r>
          </w:p>
        </w:tc>
        <w:tc>
          <w:tcPr>
            <w:tcW w:type="dxa" w:w="1728"/>
          </w:tcPr>
          <w:p>
            <w:r/>
            <w:r>
              <w:t>Forked workers, summary-only return</w:t>
            </w:r>
          </w:p>
        </w:tc>
        <w:tc>
          <w:tcPr>
            <w:tcW w:type="dxa" w:w="1728"/>
          </w:tcPr>
          <w:p>
            <w:r/>
            <w:r>
              <w:t>PARTIAL — Chat Sentinel exists; no parallel workers</w:t>
            </w:r>
          </w:p>
        </w:tc>
        <w:tc>
          <w:tcPr>
            <w:tcW w:type="dxa" w:w="1728"/>
          </w:tcPr>
          <w:p>
            <w:r/>
            <w:r>
              <w:t>Partial</w:t>
            </w:r>
          </w:p>
        </w:tc>
      </w:tr>
      <w:tr>
        <w:tc>
          <w:tcPr>
            <w:tcW w:type="dxa" w:w="1728"/>
          </w:tcPr>
          <w:p>
            <w:r/>
            <w:r>
              <w:t>5</w:t>
            </w:r>
          </w:p>
        </w:tc>
        <w:tc>
          <w:tcPr>
            <w:tcW w:type="dxa" w:w="1728"/>
          </w:tcPr>
          <w:p>
            <w:r/>
            <w:r>
              <w:t>Verification-before-claim</w:t>
            </w:r>
          </w:p>
        </w:tc>
        <w:tc>
          <w:tcPr>
            <w:tcW w:type="dxa" w:w="1728"/>
          </w:tcPr>
          <w:p>
            <w:r/>
            <w:r>
              <w:t>Harness validates tool results</w:t>
            </w:r>
          </w:p>
        </w:tc>
        <w:tc>
          <w:tcPr>
            <w:tcW w:type="dxa" w:w="1728"/>
          </w:tcPr>
          <w:p>
            <w:r/>
            <w:r>
              <w:t>ALIGNED — system prompt discipline instruction live</w:t>
            </w:r>
          </w:p>
        </w:tc>
        <w:tc>
          <w:tcPr>
            <w:tcW w:type="dxa" w:w="1728"/>
          </w:tcPr>
          <w:p>
            <w:r/>
            <w:r>
              <w:t>None</w:t>
            </w:r>
          </w:p>
        </w:tc>
      </w:tr>
      <w:tr>
        <w:tc>
          <w:tcPr>
            <w:tcW w:type="dxa" w:w="1728"/>
          </w:tcPr>
          <w:p>
            <w:r/>
            <w:r>
              <w:t>6</w:t>
            </w:r>
          </w:p>
        </w:tc>
        <w:tc>
          <w:tcPr>
            <w:tcW w:type="dxa" w:w="1728"/>
          </w:tcPr>
          <w:p>
            <w:r/>
            <w:r>
              <w:t>Plan mode / reflective pause</w:t>
            </w:r>
          </w:p>
        </w:tc>
        <w:tc>
          <w:tcPr>
            <w:tcW w:type="dxa" w:w="1728"/>
          </w:tcPr>
          <w:p>
            <w:r/>
            <w:r>
              <w:t>Shift+Tab read-only posture</w:t>
            </w:r>
          </w:p>
        </w:tc>
        <w:tc>
          <w:tcPr>
            <w:tcW w:type="dxa" w:w="1728"/>
          </w:tcPr>
          <w:p>
            <w:r/>
            <w:r>
              <w:t>PARTIAL — contemplative persona exists; no explicit mode</w:t>
            </w:r>
          </w:p>
        </w:tc>
        <w:tc>
          <w:tcPr>
            <w:tcW w:type="dxa" w:w="1728"/>
          </w:tcPr>
          <w:p>
            <w:r/>
            <w:r>
              <w:t>Partial</w:t>
            </w:r>
          </w:p>
        </w:tc>
      </w:tr>
      <w:tr>
        <w:tc>
          <w:tcPr>
            <w:tcW w:type="dxa" w:w="1728"/>
          </w:tcPr>
          <w:p>
            <w:r/>
            <w:r>
              <w:t>7</w:t>
            </w:r>
          </w:p>
        </w:tc>
        <w:tc>
          <w:tcPr>
            <w:tcW w:type="dxa" w:w="1728"/>
          </w:tcPr>
          <w:p>
            <w:r/>
            <w:r>
              <w:t>Correction-as-memory</w:t>
            </w:r>
          </w:p>
        </w:tc>
        <w:tc>
          <w:tcPr>
            <w:tcW w:type="dxa" w:w="1728"/>
          </w:tcPr>
          <w:p>
            <w:r/>
            <w:r>
              <w:t>Live feedback → persistent rules</w:t>
            </w:r>
          </w:p>
        </w:tc>
        <w:tc>
          <w:tcPr>
            <w:tcW w:type="dxa" w:w="1728"/>
          </w:tcPr>
          <w:p>
            <w:r/>
            <w:r>
              <w:t>ALIGNED — extract_correction() → memory.put_correction() wired</w:t>
            </w:r>
          </w:p>
        </w:tc>
        <w:tc>
          <w:tcPr>
            <w:tcW w:type="dxa" w:w="1728"/>
          </w:tcPr>
          <w:p>
            <w:r/>
            <w:r>
              <w:t>None</w:t>
            </w:r>
          </w:p>
        </w:tc>
      </w:tr>
      <w:tr>
        <w:tc>
          <w:tcPr>
            <w:tcW w:type="dxa" w:w="1728"/>
          </w:tcPr>
          <w:p>
            <w:r/>
            <w:r>
              <w:t>8</w:t>
            </w:r>
          </w:p>
        </w:tc>
        <w:tc>
          <w:tcPr>
            <w:tcW w:type="dxa" w:w="1728"/>
          </w:tcPr>
          <w:p>
            <w:r/>
            <w:r>
              <w:t>Skill auto-invocation (domain injection)</w:t>
            </w:r>
          </w:p>
        </w:tc>
        <w:tc>
          <w:tcPr>
            <w:tcW w:type="dxa" w:w="1728"/>
          </w:tcPr>
          <w:p>
            <w:r/>
            <w:r>
              <w:t>Semantic match + model-invocable</w:t>
            </w:r>
          </w:p>
        </w:tc>
        <w:tc>
          <w:tcPr>
            <w:tcW w:type="dxa" w:w="1728"/>
          </w:tcPr>
          <w:p>
            <w:r/>
            <w:r>
              <w:t>GAP — highest unaddressed felt-intelligence gap</w:t>
            </w:r>
          </w:p>
        </w:tc>
        <w:tc>
          <w:tcPr>
            <w:tcW w:type="dxa" w:w="1728"/>
          </w:tcPr>
          <w:p>
            <w:r/>
            <w:r>
              <w:t>T025 open</w:t>
            </w:r>
          </w:p>
        </w:tc>
      </w:tr>
      <w:tr>
        <w:tc>
          <w:tcPr>
            <w:tcW w:type="dxa" w:w="1728"/>
          </w:tcPr>
          <w:p>
            <w:r/>
            <w:r>
              <w:t>9</w:t>
            </w:r>
          </w:p>
        </w:tc>
        <w:tc>
          <w:tcPr>
            <w:tcW w:type="dxa" w:w="1728"/>
          </w:tcPr>
          <w:p>
            <w:r/>
            <w:r>
              <w:t>Session transcript rehydration on reconnect</w:t>
            </w:r>
          </w:p>
        </w:tc>
        <w:tc>
          <w:tcPr>
            <w:tcW w:type="dxa" w:w="1728"/>
          </w:tcPr>
          <w:p>
            <w:r/>
            <w:r>
              <w:t>JSONL + /recap + /fork</w:t>
            </w:r>
          </w:p>
        </w:tc>
        <w:tc>
          <w:tcPr>
            <w:tcW w:type="dxa" w:w="1728"/>
          </w:tcPr>
          <w:p>
            <w:r/>
            <w:r>
              <w:t>PARTIAL — recap wired (T021 closed); no fork endpoint</w:t>
            </w:r>
          </w:p>
        </w:tc>
        <w:tc>
          <w:tcPr>
            <w:tcW w:type="dxa" w:w="1728"/>
          </w:tcPr>
          <w:p>
            <w:r/>
            <w:r>
              <w:t>Partial</w:t>
            </w:r>
          </w:p>
        </w:tc>
      </w:tr>
      <w:tr>
        <w:tc>
          <w:tcPr>
            <w:tcW w:type="dxa" w:w="1728"/>
          </w:tcPr>
          <w:p>
            <w:r/>
            <w:r>
              <w:t>10</w:t>
            </w:r>
          </w:p>
        </w:tc>
        <w:tc>
          <w:tcPr>
            <w:tcW w:type="dxa" w:w="1728"/>
          </w:tcPr>
          <w:p>
            <w:r/>
            <w:r>
              <w:t>Interruptible streaming / barge-in</w:t>
            </w:r>
          </w:p>
        </w:tc>
        <w:tc>
          <w:tcPr>
            <w:tcW w:type="dxa" w:w="1728"/>
          </w:tcPr>
          <w:p>
            <w:r/>
            <w:r>
              <w:t>ESC mid-stream + partial transcript</w:t>
            </w:r>
          </w:p>
        </w:tc>
        <w:tc>
          <w:tcPr>
            <w:tcW w:type="dxa" w:w="1728"/>
          </w:tcPr>
          <w:p>
            <w:r/>
            <w:r>
              <w:t>PARTIAL — SSE abort exists at Lambda; no client interrupt UX</w:t>
            </w:r>
          </w:p>
        </w:tc>
        <w:tc>
          <w:tcPr>
            <w:tcW w:type="dxa" w:w="1728"/>
          </w:tcPr>
          <w:p>
            <w:r/>
            <w:r>
              <w:t>Partial</w:t>
            </w:r>
          </w:p>
        </w:tc>
      </w:tr>
      <w:tr>
        <w:tc>
          <w:tcPr>
            <w:tcW w:type="dxa" w:w="1728"/>
          </w:tcPr>
          <w:p>
            <w:r/>
            <w:r>
              <w:t>11</w:t>
            </w:r>
          </w:p>
        </w:tc>
        <w:tc>
          <w:tcPr>
            <w:tcW w:type="dxa" w:w="1728"/>
          </w:tcPr>
          <w:p>
            <w:r/>
            <w:r>
              <w:t>Memory compaction (graduated pipeline)</w:t>
            </w:r>
          </w:p>
        </w:tc>
        <w:tc>
          <w:tcPr>
            <w:tcW w:type="dxa" w:w="1728"/>
          </w:tcPr>
          <w:p>
            <w:r/>
            <w:r>
              <w:t>5-layer cheapest-first</w:t>
            </w:r>
          </w:p>
        </w:tc>
        <w:tc>
          <w:tcPr>
            <w:tcW w:type="dxa" w:w="1728"/>
          </w:tcPr>
          <w:p>
            <w:r/>
            <w:r>
              <w:t>ALIGNED — 2-layer compaction in conversation_store.py</w:t>
            </w:r>
          </w:p>
        </w:tc>
        <w:tc>
          <w:tcPr>
            <w:tcW w:type="dxa" w:w="1728"/>
          </w:tcPr>
          <w:p>
            <w:r/>
            <w:r>
              <w:t>None</w:t>
            </w:r>
          </w:p>
        </w:tc>
      </w:tr>
      <w:tr>
        <w:tc>
          <w:tcPr>
            <w:tcW w:type="dxa" w:w="1728"/>
          </w:tcPr>
          <w:p>
            <w:r/>
            <w:r>
              <w:t>12</w:t>
            </w:r>
          </w:p>
        </w:tc>
        <w:tc>
          <w:tcPr>
            <w:tcW w:type="dxa" w:w="1728"/>
          </w:tcPr>
          <w:p>
            <w:r/>
            <w:r>
              <w:t>Permission / guardrail model (deny-first)</w:t>
            </w:r>
          </w:p>
        </w:tc>
        <w:tc>
          <w:tcPr>
            <w:tcW w:type="dxa" w:w="1728"/>
          </w:tcPr>
          <w:p>
            <w:r/>
            <w:r>
              <w:t>8-layer deny-first</w:t>
            </w:r>
          </w:p>
        </w:tc>
        <w:tc>
          <w:tcPr>
            <w:tcW w:type="dxa" w:w="1728"/>
          </w:tcPr>
          <w:p>
            <w:r/>
            <w:r>
              <w:t>ALIGNED — guardrails.py + Haiku classifier</w:t>
            </w:r>
          </w:p>
        </w:tc>
        <w:tc>
          <w:tcPr>
            <w:tcW w:type="dxa" w:w="1728"/>
          </w:tcPr>
          <w:p>
            <w:r/>
            <w:r>
              <w:t>None</w:t>
            </w:r>
          </w:p>
        </w:tc>
      </w:tr>
      <w:tr>
        <w:tc>
          <w:tcPr>
            <w:tcW w:type="dxa" w:w="1728"/>
          </w:tcPr>
          <w:p>
            <w:r/>
            <w:r>
              <w:t>13</w:t>
            </w:r>
          </w:p>
        </w:tc>
        <w:tc>
          <w:tcPr>
            <w:tcW w:type="dxa" w:w="1728"/>
          </w:tcPr>
          <w:p>
            <w:r/>
            <w:r>
              <w:t>Pre-session briefing (context injection)</w:t>
            </w:r>
          </w:p>
        </w:tc>
        <w:tc>
          <w:tcPr>
            <w:tcW w:type="dxa" w:w="1728"/>
          </w:tcPr>
          <w:p>
            <w:r/>
            <w:r>
              <w:t>SessionStart hook + CLAUDE.md user msg</w:t>
            </w:r>
          </w:p>
        </w:tc>
        <w:tc>
          <w:tcPr>
            <w:tcW w:type="dxa" w:w="1728"/>
          </w:tcPr>
          <w:p>
            <w:r/>
            <w:r>
              <w:t>ALIGNED — memory_block injected as late user message (T014 closed)</w:t>
            </w:r>
          </w:p>
        </w:tc>
        <w:tc>
          <w:tcPr>
            <w:tcW w:type="dxa" w:w="1728"/>
          </w:tcPr>
          <w:p>
            <w:r/>
            <w:r>
              <w:t>None</w:t>
            </w:r>
          </w:p>
        </w:tc>
      </w:tr>
      <w:tr>
        <w:tc>
          <w:tcPr>
            <w:tcW w:type="dxa" w:w="1728"/>
          </w:tcPr>
          <w:p>
            <w:r/>
            <w:r>
              <w:t>14</w:t>
            </w:r>
          </w:p>
        </w:tc>
        <w:tc>
          <w:tcPr>
            <w:tcW w:type="dxa" w:w="1728"/>
          </w:tcPr>
          <w:p>
            <w:r/>
            <w:r>
              <w:t>Parallel tool calls</w:t>
            </w:r>
          </w:p>
        </w:tc>
        <w:tc>
          <w:tcPr>
            <w:tcW w:type="dxa" w:w="1728"/>
          </w:tcPr>
          <w:p>
            <w:r/>
            <w:r>
              <w:t>StreamingToolExecutor concurrent</w:t>
            </w:r>
          </w:p>
        </w:tc>
        <w:tc>
          <w:tcPr>
            <w:tcW w:type="dxa" w:w="1728"/>
          </w:tcPr>
          <w:p>
            <w:r/>
            <w:r>
              <w:t>GAP — single-threaded Lambda; asyncio.gather() path filed as T040</w:t>
            </w:r>
          </w:p>
        </w:tc>
        <w:tc>
          <w:tcPr>
            <w:tcW w:type="dxa" w:w="1728"/>
          </w:tcPr>
          <w:p>
            <w:r/>
            <w:r>
              <w:t>Structural</w:t>
            </w:r>
          </w:p>
        </w:tc>
      </w:tr>
    </w:tbl>
    <w:p/>
    <w:p>
      <w:r>
        <w:rPr>
          <w:b/>
        </w:rPr>
        <w:t>Regressions this cycle: 0.</w:t>
      </w:r>
    </w:p>
    <w:p>
      <w:r>
        <w:rPr>
          <w:b/>
        </w:rPr>
        <w:t>Pattern 8 addendum (new this cycle):</w:t>
      </w:r>
      <w:r>
        <w:t xml:space="preserve"> CC v2.1.108 expanded the skill system to model-invocable slash commands (section 1.2.3 above). SI's Pattern 8 gap (skill auto-invocation) has therefore </w:t>
      </w:r>
      <w:r>
        <w:rPr>
          <w:i/>
        </w:rPr>
        <w:t>widened</w:t>
      </w:r>
      <w:r>
        <w:t xml:space="preserve"> since the baseline. The baseline described skills as passively triggered by content; they are now also actively invoked by the model. SI has no equivalent of either the passive or active mode. T025 covers the passive mode (domain-context injection on content match); the active mode (model calling a skill as a tool) is architecturally unavailable in SI's Lambda model without a structured tool-use framework (Pattern 3 / T025). This is a coherent dependency: Pattern 3 must be partially solved before Pattern 8's active mode is achievable.</w:t>
      </w:r>
    </w:p>
    <w:p>
      <w:r>
        <w:rPr>
          <w:b/>
        </w:rPr>
        <w:t>Persistent gaps (unchanged):</w:t>
      </w:r>
    </w:p>
    <w:p>
      <w:pPr>
        <w:pStyle w:val="ListBullet"/>
      </w:pPr>
      <w:r>
        <w:t>P3: Structured tool use — T025 open</w:t>
      </w:r>
    </w:p>
    <w:p>
      <w:pPr>
        <w:pStyle w:val="ListBullet"/>
      </w:pPr>
      <w:r>
        <w:t>P8: Skill auto-invocation — T025 open (covers passive; active mode requires P3 first)</w:t>
      </w:r>
    </w:p>
    <w:p>
      <w:pPr>
        <w:pStyle w:val="ListBullet"/>
      </w:pPr>
      <w:r>
        <w:t>P9 (partial): Session fork endpoint — no task filed</w:t>
      </w:r>
    </w:p>
    <w:p>
      <w:pPr>
        <w:pStyle w:val="ListBullet"/>
      </w:pPr>
      <w:r>
        <w:t>P14 (structural): Parallel tool calls — asyncio.gather() path filed as T040; structural Lambda limit acknowledged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3. Top 3 Recommendations This Cycle</w:t>
      </w:r>
    </w:p>
    <w:p>
      <w:r>
        <w:t>Next unclaimed T-numbers: T043, T044, T045.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00" w:after="80"/>
      </w:pPr>
      <w:r>
        <w:rPr>
          <w:b/>
          <w:color w:val="141413"/>
          <w:sz w:val="28"/>
        </w:rPr>
        <w:t>Recommendation AA — Annotate T032 with Monitor Tool vs. Plugin Monitors Distinction (TITAN)</w:t>
      </w:r>
    </w:p>
    <w:p>
      <w:r>
        <w:rPr>
          <w:b/>
        </w:rPr>
        <w:t>Problem.</w:t>
      </w:r>
      <w:r>
        <w:t xml:space="preserve"> T032 (plugin monitors for TITAN file-change awareness, filed cycle 8) was written against the v2.1.105 plugin </w:t>
      </w:r>
      <w:r>
        <w:t>monitors</w:t>
      </w:r>
      <w:r>
        <w:t xml:space="preserve"> manifest key. Section 1.2.2 of this cycle's audit documents a second background-event mechanism: the Monitor </w:t>
      </w:r>
      <w:r>
        <w:rPr>
          <w:i/>
        </w:rPr>
        <w:t>tool</w:t>
      </w:r>
      <w:r>
        <w:t xml:space="preserve"> (v2.1.98), which is a model-invocable tool distinct from the plugin daemon. T032 as written conflates the two or omits the Monitor tool entirely. If T032 is implemented against the plugin </w:t>
      </w:r>
      <w:r>
        <w:t>monitors</w:t>
      </w:r>
      <w:r>
        <w:t xml:space="preserve"> key alone, the resulting plugin will correctly spawn a background watcher — but TITAN sessions will need an explicit prompt to invoke the Monitor tool to observe its output stream. Without this distinction, the T032 implementor may produce a plugin that watches files but never surfaces events into the model's context during the session.</w:t>
      </w:r>
    </w:p>
    <w:p>
      <w:r>
        <w:rPr>
          <w:b/>
        </w:rPr>
        <w:t>Fix.</w:t>
      </w:r>
      <w:r>
        <w:t xml:space="preserve"> Update T032's task entry to distinguish:</w:t>
      </w:r>
    </w:p>
    <w:p>
      <w:pPr>
        <w:pStyle w:val="ListBullet"/>
      </w:pPr>
      <w:r>
        <w:rPr>
          <w:b/>
        </w:rPr>
        <w:t>Plugin `monitors` key (v2.1.105+):</w:t>
      </w:r>
      <w:r>
        <w:t xml:space="preserve"> Declares a background daemon process in the plugin manifest. Runs continuously while the plugin is enabled. Emits events.</w:t>
      </w:r>
    </w:p>
    <w:p>
      <w:pPr>
        <w:pStyle w:val="ListBullet"/>
      </w:pPr>
      <w:r>
        <w:rPr>
          <w:b/>
        </w:rPr>
        <w:t>Monitor tool (v2.1.98+):</w:t>
      </w:r>
      <w:r>
        <w:t xml:space="preserve"> A built-in model-invocable tool that reads from a named background watcher and injects events as transcript messages.</w:t>
      </w:r>
    </w:p>
    <w:p>
      <w:r>
        <w:t xml:space="preserve">The correct T032 implementation requires </w:t>
      </w:r>
      <w:r>
        <w:rPr>
          <w:i/>
        </w:rPr>
        <w:t>both</w:t>
      </w:r>
      <w:r>
        <w:t xml:space="preserve">: the plugin </w:t>
      </w:r>
      <w:r>
        <w:t>monitors</w:t>
      </w:r>
      <w:r>
        <w:t xml:space="preserve"> key to run the file watcher, and a CLAUDE.md instruction or skill that tells the model to invoke the Monitor tool at session start to observe the watcher's output. Add a concrete implementation note to T032: the TITAN monitor skill should include a </w:t>
      </w:r>
      <w:r>
        <w:t>when_to_use</w:t>
      </w:r>
      <w:r>
        <w:t xml:space="preserve"> trigger that fires at </w:t>
      </w:r>
      <w:r>
        <w:t>SessionStart</w:t>
      </w:r>
      <w:r>
        <w:t xml:space="preserve"> via the </w:t>
      </w:r>
      <w:r>
        <w:t>UserPromptSubmit</w:t>
      </w:r>
      <w:r>
        <w:t xml:space="preserve"> hook (v2.1.84), invoking the Monitor tool to attach to </w:t>
      </w:r>
      <w:r>
        <w:t>F:/TITAN/knowledge/staging/</w:t>
      </w:r>
      <w:r>
        <w:t xml:space="preserve"> and </w:t>
      </w:r>
      <w:r>
        <w:t>F:/TITAN/plans/</w:t>
      </w:r>
      <w:r>
        <w:t xml:space="preserve"> watchers.</w:t>
      </w:r>
    </w:p>
    <w:p>
      <w:r>
        <w:t>This is a registry-edit-only task: no new code, just a clarifying note that prevents a half-implementation.</w:t>
      </w:r>
    </w:p>
    <w:p>
      <w:r>
        <w:rPr>
          <w:b/>
        </w:rPr>
        <w:t>Blast radius:</w:t>
      </w:r>
      <w:r>
        <w:t xml:space="preserve"> T032 task entry update (registry edit). Zero code changes. Zero SI impact.</w:t>
      </w:r>
    </w:p>
    <w:p>
      <w:r>
        <w:rPr>
          <w:b/>
        </w:rPr>
        <w:t>Effort:</w:t>
      </w:r>
      <w:r>
        <w:t xml:space="preserve"> 10 minutes (TRIVIAL — registry annotation only)</w:t>
      </w:r>
    </w:p>
    <w:p>
      <w:r>
        <w:rPr>
          <w:b/>
        </w:rPr>
        <w:t>Priority:</w:t>
      </w:r>
      <w:r>
        <w:t xml:space="preserve"> MEDIUM — prevents a known implementation gap in T032 before T032 is executed; T032 is blocked on T030 anyway, giving time to annotate.</w:t>
      </w:r>
    </w:p>
    <w:p>
      <w:r>
        <w:rPr>
          <w:b/>
        </w:rPr>
        <w:t>File as T043.</w:t>
      </w:r>
    </w:p>
    <w:p>
      <w:r>
        <w:t>Sources: code.claude.com/docs/en/whats-new/2026-w15 Monitor tool entry (fetched 2026-04-25); code.claude.com/docs/en/changelog v2.1.105 plugin monitors entry (fetched via CHANGELOG.md 2026-04-25); T032 in TASK-REGISTRY-2026-04-21.md (read 2026-04-25).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00" w:after="80"/>
      </w:pPr>
      <w:r>
        <w:rPr>
          <w:b/>
          <w:color w:val="141413"/>
          <w:sz w:val="28"/>
        </w:rPr>
        <w:t>Recommendation AB — Evaluate Plugin Marketplace Local Cache for T035 Partial Completion (TITAN)</w:t>
      </w:r>
    </w:p>
    <w:p>
      <w:r>
        <w:rPr>
          <w:b/>
        </w:rPr>
        <w:t>Problem.</w:t>
      </w:r>
      <w:r>
        <w:t xml:space="preserve"> T035 (refresh plugin marketplace cache + install hookify and claude-md-management) was filed on 2026-04-24. The task instructs: after T030 (binary update), run </w:t>
      </w:r>
      <w:r>
        <w:t>claude plugin update --all</w:t>
      </w:r>
      <w:r>
        <w:t xml:space="preserve">, then install </w:t>
      </w:r>
      <w:r>
        <w:t>hookify</w:t>
      </w:r>
      <w:r>
        <w:t xml:space="preserve"> and </w:t>
      </w:r>
      <w:r>
        <w:t>claude-md-management</w:t>
      </w:r>
      <w:r>
        <w:t xml:space="preserve">. However, a filesystem scan of </w:t>
      </w:r>
      <w:r>
        <w:t>C:\Users\Harnoor\.claude\plugins\marketplaces\claude-plugins-official\</w:t>
      </w:r>
      <w:r>
        <w:t xml:space="preserve"> (performed this cycle) reveals that the </w:t>
      </w:r>
      <w:r>
        <w:t>claude-md-management</w:t>
      </w:r>
      <w:r>
        <w:t xml:space="preserve"> plugin is </w:t>
      </w:r>
      <w:r>
        <w:rPr>
          <w:i/>
        </w:rPr>
        <w:t>already present</w:t>
      </w:r>
      <w:r>
        <w:t xml:space="preserve"> in the local marketplace cache — it has a </w:t>
      </w:r>
      <w:r>
        <w:t>plugin.json</w:t>
      </w:r>
      <w:r>
        <w:t xml:space="preserve">, a </w:t>
      </w:r>
      <w:r>
        <w:t>README.md</w:t>
      </w:r>
      <w:r>
        <w:t xml:space="preserve">, and a complete </w:t>
      </w:r>
      <w:r>
        <w:t>skills/claude-md-improver/SKILL.md</w:t>
      </w:r>
      <w:r>
        <w:t xml:space="preserve"> with references. This means T035's "install claude-md-management" sub-step may already be partially or fully satisfied by the existing cache.</w:t>
      </w:r>
    </w:p>
    <w:p>
      <w:r>
        <w:t>Two unknowns:</w:t>
      </w:r>
    </w:p>
    <w:p>
      <w:pPr>
        <w:pStyle w:val="ListNumber"/>
      </w:pPr>
      <w:r>
        <w:t>Is the local cache current (i.e., does it reflect the latest marketplace version, or is it 37-days stale as T035 notes)?</w:t>
      </w:r>
    </w:p>
    <w:p>
      <w:pPr>
        <w:pStyle w:val="ListNumber"/>
      </w:pPr>
      <w:r>
        <w:t xml:space="preserve">Is the plugin </w:t>
      </w:r>
      <w:r>
        <w:rPr>
          <w:i/>
        </w:rPr>
        <w:t>enabled/installed</w:t>
      </w:r>
      <w:r>
        <w:t xml:space="preserve"> in TITAN's active profile, or merely present in the marketplace cache (not the same thing)?</w:t>
      </w:r>
    </w:p>
    <w:p>
      <w:r>
        <w:rPr>
          <w:b/>
        </w:rPr>
        <w:t>Fix.</w:t>
      </w:r>
      <w:r>
        <w:t xml:space="preserve"> Before T030 ships (and before T035 is executed), run a read-only check:</w:t>
      </w:r>
    </w:p>
    <w:p>
      <w:pPr>
        <w:pStyle w:val="ListNumber"/>
      </w:pPr>
      <w:r>
        <w:t xml:space="preserve">Read </w:t>
      </w:r>
      <w:r>
        <w:t>C:\Users\Harnoor\.claude\plugins\install-counts-cache.json</w:t>
      </w:r>
      <w:r>
        <w:t xml:space="preserve"> — if </w:t>
      </w:r>
      <w:r>
        <w:t>claude-md-management</w:t>
      </w:r>
      <w:r>
        <w:t xml:space="preserve"> appears with a non-zero install count, the plugin is active. If absent, it is present in the marketplace but not installed.</w:t>
      </w:r>
    </w:p>
    <w:p>
      <w:pPr>
        <w:pStyle w:val="ListNumber"/>
      </w:pPr>
      <w:r>
        <w:t xml:space="preserve">Read </w:t>
      </w:r>
      <w:r>
        <w:t>C:\Users\Harnoor\.claude\plugins\marketplaces\claude-plugins-official\.claude-plugin\marketplace.json</w:t>
      </w:r>
      <w:r>
        <w:t xml:space="preserve"> to check the cache timestamp.</w:t>
      </w:r>
    </w:p>
    <w:p>
      <w:pPr>
        <w:pStyle w:val="ListNumber"/>
      </w:pPr>
      <w:r>
        <w:t xml:space="preserve">Based on findings, update T035 to either close the </w:t>
      </w:r>
      <w:r>
        <w:t>claude-md-management</w:t>
      </w:r>
      <w:r>
        <w:t xml:space="preserve"> sub-step (if already active) or confirm it remains pending.</w:t>
      </w:r>
    </w:p>
    <w:p>
      <w:r>
        <w:t>This is a 15-minute read-only investigation that may allow T035 to be partially closed ahead of T030, reducing the number of steps required at T030 time.</w:t>
      </w:r>
    </w:p>
    <w:p>
      <w:r>
        <w:rPr>
          <w:b/>
        </w:rPr>
        <w:t>Blast radius:</w:t>
      </w:r>
      <w:r>
        <w:t xml:space="preserve"> Read-only. No changes. No SI impact.</w:t>
      </w:r>
    </w:p>
    <w:p>
      <w:r>
        <w:rPr>
          <w:b/>
        </w:rPr>
        <w:t>Effort:</w:t>
      </w:r>
      <w:r>
        <w:t xml:space="preserve"> 15 minutes (TRIVIAL — 2-3 file reads)</w:t>
      </w:r>
    </w:p>
    <w:p>
      <w:r>
        <w:rPr>
          <w:b/>
        </w:rPr>
        <w:t>Priority:</w:t>
      </w:r>
      <w:r>
        <w:t xml:space="preserve"> LOW — saves time at T030 execution; not blocking</w:t>
      </w:r>
    </w:p>
    <w:p>
      <w:r>
        <w:rPr>
          <w:b/>
        </w:rPr>
        <w:t>File as T044.</w:t>
      </w:r>
    </w:p>
    <w:p>
      <w:r>
        <w:t xml:space="preserve">Sources: </w:t>
      </w:r>
      <w:r>
        <w:t>C:\Users\Harnoor\.claude\plugins\marketplaces\claude-plugins-official\</w:t>
      </w:r>
      <w:r>
        <w:t xml:space="preserve"> filesystem scan (read 2026-04-25); T035 in TASK-REGISTRY-2026-04-21.md (read 2026-04-25); code.claude.com/docs/en/changelog v2.1.108 (Skill tool invocation of slash commands, fetched 2026-04-25).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00" w:after="80"/>
      </w:pPr>
      <w:r>
        <w:rPr>
          <w:b/>
          <w:color w:val="141413"/>
          <w:sz w:val="28"/>
        </w:rPr>
        <w:t>Recommendation AC — Add `/ultrareview`-Style Multi-Agent Lens Pattern to T039 Skill Design (TITAN + SI)</w:t>
      </w:r>
    </w:p>
    <w:p>
      <w:r>
        <w:rPr>
          <w:b/>
        </w:rPr>
        <w:t>Problem.</w:t>
      </w:r>
      <w:r>
        <w:t xml:space="preserve"> T039 (create </w:t>
      </w:r>
      <w:r>
        <w:t>/si-review</w:t>
      </w:r>
      <w:r>
        <w:t xml:space="preserve"> skill for pre-merge SI code review via multi-agent fan-out) was filed in cycle 9 based on CC v2.1.111's </w:t>
      </w:r>
      <w:r>
        <w:t>/ultrareview</w:t>
      </w:r>
      <w:r>
        <w:t xml:space="preserve"> pattern. T039 is open and blocked on T030. However, the Ultraplan architecture documented in section 1.2.1 of this cycle's audit reveals a refinement to the </w:t>
      </w:r>
      <w:r>
        <w:t>/si-review</w:t>
      </w:r>
      <w:r>
        <w:t xml:space="preserve"> design that T039 currently does not specify: the cross-environment artifact boundary.</w:t>
      </w:r>
    </w:p>
    <w:p>
      <w:r>
        <w:t xml:space="preserve">T039 as currently written spawns 4 sub-agents via </w:t>
      </w:r>
      <w:r>
        <w:t>context: fork</w:t>
      </w:r>
      <w:r>
        <w:t xml:space="preserve"> and synthesizes their findings. This is correct for within-session parallel analysis. But the Ultraplan pattern demonstrates a superior alternative for long review tasks: the review plan (the 4-lens structure) should be authored and approved </w:t>
      </w:r>
      <w:r>
        <w:rPr>
          <w:i/>
        </w:rPr>
        <w:t>before</w:t>
      </w:r>
      <w:r>
        <w:t xml:space="preserve"> the sub-agents execute, not constructed inline as part of the skill invocation. For a pre-merge SI code review (which may touch memory pipeline integrity, crisis-path correctness, and persona consistency — all long analyses), drafting the review lens assignments for user approval before fan-out prevents wasted computation if the scope is wrong.</w:t>
      </w:r>
    </w:p>
    <w:p>
      <w:r>
        <w:rPr>
          <w:b/>
        </w:rPr>
        <w:t>Fix.</w:t>
      </w:r>
      <w:r>
        <w:t xml:space="preserve"> Before T039 is implemented, add a two-phase design note to the T039 task entry:</w:t>
      </w:r>
    </w:p>
    <w:p>
      <w:r>
        <w:rPr>
          <w:b/>
        </w:rPr>
        <w:t>Phase 1 (within current T039 scope):</w:t>
      </w:r>
      <w:r>
        <w:t xml:space="preserve"> Implement the 4-lens fan-out skill as written. This is sufficient for quick pre-merge reviews where scope is clear.</w:t>
      </w:r>
    </w:p>
    <w:p>
      <w:r>
        <w:rPr>
          <w:b/>
        </w:rPr>
        <w:t>Phase 2 (future enhancement, post-T030):</w:t>
      </w:r>
      <w:r>
        <w:t xml:space="preserve"> Add an optional </w:t>
      </w:r>
      <w:r>
        <w:t>--plan</w:t>
      </w:r>
      <w:r>
        <w:t xml:space="preserve"> flag that runs a single lightweight "scope planner" sub-agent first (30-second Haiku call), outputs a one-paragraph review plan with the 4 lens assignments, pauses for user approval, then proceeds to fan-out. This directly ports the Ultraplan review-before-execute principle to the SI code review context.</w:t>
      </w:r>
    </w:p>
    <w:p>
      <w:r>
        <w:t xml:space="preserve">Note the dependency explicitly: Phase 2 requires both T030 (binary update for </w:t>
      </w:r>
      <w:r>
        <w:t>context: fork</w:t>
      </w:r>
      <w:r>
        <w:t xml:space="preserve">) and the presence of a Ultraplan-style pause mechanism (not yet available in skill frontmatter — this would use a </w:t>
      </w:r>
      <w:r>
        <w:t>UserPromptSubmit</w:t>
      </w:r>
      <w:r>
        <w:t xml:space="preserve"> hook to surface the plan and await approval).</w:t>
      </w:r>
    </w:p>
    <w:p>
      <w:r>
        <w:t>This is a design annotation to T039, not a new implementation task. No code changes.</w:t>
      </w:r>
    </w:p>
    <w:p>
      <w:r>
        <w:rPr>
          <w:b/>
        </w:rPr>
        <w:t>Blast radius:</w:t>
      </w:r>
      <w:r>
        <w:t xml:space="preserve"> T039 task entry update (registry annotation). Zero code changes. Zero SI impact.</w:t>
      </w:r>
    </w:p>
    <w:p>
      <w:r>
        <w:rPr>
          <w:b/>
        </w:rPr>
        <w:t>Effort:</w:t>
      </w:r>
      <w:r>
        <w:t xml:space="preserve"> 10 minutes (TRIVIAL — registry annotation)</w:t>
      </w:r>
    </w:p>
    <w:p>
      <w:r>
        <w:rPr>
          <w:b/>
        </w:rPr>
        <w:t>Priority:</w:t>
      </w:r>
      <w:r>
        <w:t xml:space="preserve"> MEDIUM — improves T039 design quality before T030 unblocks execution; prevents a known design gap from becoming a shipped limitation.</w:t>
      </w:r>
    </w:p>
    <w:p>
      <w:r>
        <w:rPr>
          <w:b/>
        </w:rPr>
        <w:t>File as T045.</w:t>
      </w:r>
    </w:p>
    <w:p>
      <w:r>
        <w:t>Sources: code.claude.com/docs/en/whats-new/2026-w15 Ultraplan entry (fetched 2026-04-25); T039 in TASK-REGISTRY-2026-04-21.md (read 2026-04-25); baseline memo section 1.5 (plan mode architecture, read 2026-04-22).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4. Anti-Patterns in CC That SI Should NOT Copy (Cumulative, Cycle 11)</w:t>
      </w:r>
    </w:p>
    <w:p>
      <w:r>
        <w:t>Prior cycles established AP-1 through AP-7. This cycle adds one new observation:</w:t>
      </w:r>
    </w:p>
    <w:p>
      <w:r>
        <w:rPr>
          <w:b/>
        </w:rPr>
        <w:t>AP-8 — Ultraplan's Cross-Environment Planning as a Default for All Tasks.</w:t>
      </w:r>
    </w:p>
    <w:p>
      <w:r>
        <w:t>Ultraplan (section 1.2.1) is a powerful mechanism for complex multi-step tasks where planning depth exceeds the local context window's budget. However, launching a cloud planning session for every task is architecturally expensive: it requires a network round-trip, a cloud session spawn, and user intervention at the review step. CC makes Ultraplan opt-in (</w:t>
      </w:r>
      <w:r>
        <w:t>/ultraplan</w:t>
      </w:r>
      <w:r>
        <w:t xml:space="preserve"> explicit invocation) rather than the default plan mode for a reason: most tasks do not require it.</w:t>
      </w:r>
    </w:p>
    <w:p>
      <w:r>
        <w:t>For SI specifically: the temptation when implementing Pattern 6 (reflective pause / plan mode) will be to route every emotional response through a two-stage plan-then-execute architecture. This is the wrong port. CC's local plan mode (Shift+Tab, within-session, 0 additional latency) is the correct analog for SI — not Ultraplan. Ultraplan is useful for TITAN's complex orchestration tasks. For a wellness product where latency directly affects the user's emotional experience, adding a 30-second cloud planning round-trip before every response would destroy the contemplative felt intelligence.</w:t>
      </w:r>
    </w:p>
    <w:p>
      <w:r>
        <w:t>The rule: plan-then-execute patterns for SI must be within-session (synchronous, low-latency) not cross-environment (async, user-interrupted). The distinction is felt intelligence vs. engineering convenience.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5. Local ~/.claude/ Environment Scan — New Artifacts Since Baseline</w:t>
      </w:r>
    </w:p>
    <w:p>
      <w:r>
        <w:t xml:space="preserve">The </w:t>
      </w:r>
      <w:r>
        <w:t>~/.claude/</w:t>
      </w:r>
      <w:r>
        <w:t xml:space="preserve"> filesystem scan (performed this cycle) confirms the following that were NOT present in the April 22 baseline:</w:t>
      </w:r>
    </w:p>
    <w:p>
      <w:r>
        <w:rPr>
          <w:b/>
        </w:rPr>
        <w:t>New project memory directories:</w:t>
      </w:r>
    </w:p>
    <w:p>
      <w:pPr>
        <w:pStyle w:val="ListBullet"/>
      </w:pPr>
      <w:r>
        <w:t>C:\Users\Harnoor\.claude\projects\C--Users-Harnoor-Desktop-Trillionair-Trillionaire-Trillionaire\memory\</w:t>
      </w:r>
      <w:r>
        <w:t xml:space="preserve"> — now contains </w:t>
      </w:r>
      <w:r>
        <w:t>user_business_structure.md</w:t>
      </w:r>
      <w:r>
        <w:t xml:space="preserve">, </w:t>
      </w:r>
      <w:r>
        <w:t>project_hmtech_profile.md</w:t>
      </w:r>
      <w:r>
        <w:t xml:space="preserve">, </w:t>
      </w:r>
      <w:r>
        <w:t>feedback_color_scheme.md</w:t>
      </w:r>
      <w:r>
        <w:t xml:space="preserve">, </w:t>
      </w:r>
      <w:r>
        <w:t>user_pa_preferences.md</w:t>
      </w:r>
      <w:r>
        <w:t xml:space="preserve">, </w:t>
      </w:r>
      <w:r>
        <w:t>MEMORY.md</w:t>
      </w:r>
      <w:r>
        <w:t>. These are active TITAN memory artifacts for the current working directory.</w:t>
      </w:r>
    </w:p>
    <w:p>
      <w:pPr>
        <w:pStyle w:val="ListBullet"/>
      </w:pPr>
      <w:r>
        <w:t>C:\Users\Harnoor\.claude\projects\C--Users-Harnoor-Desktop-Trillionair-Trillionaire-Trillionaire\886caabc-...\subagents\</w:t>
      </w:r>
      <w:r>
        <w:t xml:space="preserve"> — contains 10+ subagent session files (</w:t>
      </w:r>
      <w:r>
        <w:t>.meta.json</w:t>
      </w:r>
      <w:r>
        <w:t xml:space="preserve"> + </w:t>
      </w:r>
      <w:r>
        <w:t>.jsonl</w:t>
      </w:r>
      <w:r>
        <w:t>), confirming active sub-agent usage in recent sessions.</w:t>
      </w:r>
    </w:p>
    <w:p>
      <w:r>
        <w:rPr>
          <w:b/>
        </w:rPr>
        <w:t>Plugin marketplace cache:</w:t>
      </w:r>
      <w:r>
        <w:t xml:space="preserve"> </w:t>
      </w:r>
      <w:r>
        <w:t>claude-plugins-official</w:t>
      </w:r>
      <w:r>
        <w:t xml:space="preserve"> marketplace is present and contains 15+ plugins including </w:t>
      </w:r>
      <w:r>
        <w:t>claude-md-management</w:t>
      </w:r>
      <w:r>
        <w:t xml:space="preserve">, </w:t>
      </w:r>
      <w:r>
        <w:t>claude-code-setup</w:t>
      </w:r>
      <w:r>
        <w:t xml:space="preserve">, </w:t>
      </w:r>
      <w:r>
        <w:t>agent-sdk-dev</w:t>
      </w:r>
      <w:r>
        <w:t xml:space="preserve">, </w:t>
      </w:r>
      <w:r>
        <w:t>code-review</w:t>
      </w:r>
      <w:r>
        <w:t>, and integration plugins (GitHub, Linear, Discord, Telegram, Supabase, Firebase, Playwright). The cache appears recently populated (marketplace.json present).</w:t>
      </w:r>
    </w:p>
    <w:p>
      <w:r>
        <w:rPr>
          <w:b/>
        </w:rPr>
        <w:t>Telemetry artifacts:</w:t>
      </w:r>
      <w:r>
        <w:t xml:space="preserve"> </w:t>
      </w:r>
      <w:r>
        <w:t>C:\Users\Harnoor\.claude\telemetry\1p_failed_events.*.json</w:t>
      </w:r>
      <w:r>
        <w:t xml:space="preserve"> files confirm telemetry upload failures persist. T029 (set </w:t>
      </w:r>
      <w:r>
        <w:t>DISABLE_TELEMETRY=1</w:t>
      </w:r>
      <w:r>
        <w:t>) remains open and unexecuted — these files are the active symptom.</w:t>
      </w:r>
    </w:p>
    <w:p>
      <w:r>
        <w:rPr>
          <w:b/>
        </w:rPr>
        <w:t>Observation:</w:t>
      </w:r>
      <w:r>
        <w:t xml:space="preserve"> The subagent session files in the current project directory indicate TITAN is already using multi-agent orchestration in production (this session's sub-agents are filed there). The </w:t>
      </w:r>
      <w:r>
        <w:t>context: fork</w:t>
      </w:r>
      <w:r>
        <w:t xml:space="preserve"> mechanism in skills is therefore producing real session state — but given TITAN is still on v2.1.49, these are in-process sub-agents, not isolated fork sub-agents. T030 remains the gate for isolation.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6. Summary Statistics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Item</w:t>
            </w:r>
          </w:p>
        </w:tc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Count</w:t>
            </w:r>
          </w:p>
        </w:tc>
      </w:tr>
      <w:tr>
        <w:tc>
          <w:tcPr>
            <w:tcW w:type="dxa" w:w="4320"/>
          </w:tcPr>
          <w:p>
            <w:r/>
            <w:r>
              <w:t>CC versions reviewed (cumulative since baseline)</w:t>
            </w:r>
          </w:p>
        </w:tc>
        <w:tc>
          <w:tcPr>
            <w:tcW w:type="dxa" w:w="4320"/>
          </w:tcPr>
          <w:p>
            <w:r/>
            <w:r>
              <w:t>22+ (v2.1.86 through v2.1.119)</w:t>
            </w:r>
          </w:p>
        </w:tc>
      </w:tr>
      <w:tr>
        <w:tc>
          <w:tcPr>
            <w:tcW w:type="dxa" w:w="4320"/>
          </w:tcPr>
          <w:p>
            <w:r/>
            <w:r>
              <w:t>New CC architectural signals this cycle</w:t>
            </w:r>
          </w:p>
        </w:tc>
        <w:tc>
          <w:tcPr>
            <w:tcW w:type="dxa" w:w="4320"/>
          </w:tcPr>
          <w:p>
            <w:r/>
            <w:r>
              <w:t>3 (Ultraplan cross-environment planning; Monitor tool reactive pattern; Skills model-invocable expansion)</w:t>
            </w:r>
          </w:p>
        </w:tc>
      </w:tr>
      <w:tr>
        <w:tc>
          <w:tcPr>
            <w:tcW w:type="dxa" w:w="4320"/>
          </w:tcPr>
          <w:p>
            <w:r/>
            <w:r>
              <w:t>SI regressions this cycle</w:t>
            </w:r>
          </w:p>
        </w:tc>
        <w:tc>
          <w:tcPr>
            <w:tcW w:type="dxa" w:w="4320"/>
          </w:tcPr>
          <w:p>
            <w:r/>
            <w:r>
              <w:t>0</w:t>
            </w:r>
          </w:p>
        </w:tc>
      </w:tr>
      <w:tr>
        <w:tc>
          <w:tcPr>
            <w:tcW w:type="dxa" w:w="4320"/>
          </w:tcPr>
          <w:p>
            <w:r/>
            <w:r>
              <w:t>SI regressions cumulative (since baseline)</w:t>
            </w:r>
          </w:p>
        </w:tc>
        <w:tc>
          <w:tcPr>
            <w:tcW w:type="dxa" w:w="4320"/>
          </w:tcPr>
          <w:p>
            <w:r/>
            <w:r>
              <w:t>0 (registry reflects 2 regressions from first audit on 2026-04-22, both closed)</w:t>
            </w:r>
          </w:p>
        </w:tc>
      </w:tr>
      <w:tr>
        <w:tc>
          <w:tcPr>
            <w:tcW w:type="dxa" w:w="4320"/>
          </w:tcPr>
          <w:p>
            <w:r/>
            <w:r>
              <w:t>Open SI gap patterns (14-pattern checklist)</w:t>
            </w:r>
          </w:p>
        </w:tc>
        <w:tc>
          <w:tcPr>
            <w:tcW w:type="dxa" w:w="4320"/>
          </w:tcPr>
          <w:p>
            <w:r/>
            <w:r>
              <w:t>3 gaps (P3 structural tool use, P8 skill auto-invocation, P14 parallel tool calls — structural Lambda limit)</w:t>
            </w:r>
          </w:p>
        </w:tc>
      </w:tr>
      <w:tr>
        <w:tc>
          <w:tcPr>
            <w:tcW w:type="dxa" w:w="4320"/>
          </w:tcPr>
          <w:p>
            <w:r/>
            <w:r>
              <w:t>Open TITAN tasks (T-numbers)</w:t>
            </w:r>
          </w:p>
        </w:tc>
        <w:tc>
          <w:tcPr>
            <w:tcW w:type="dxa" w:w="4320"/>
          </w:tcPr>
          <w:p>
            <w:r/>
            <w:r>
              <w:t>T015 (closed per resolution note), T026, T028, T029, T030, T031, T032, T033, T034, T035, T036, T037, T038, T039, T040, T041, T042 (open); T043, T044, T045 (filed this cycle)</w:t>
            </w:r>
          </w:p>
        </w:tc>
      </w:tr>
      <w:tr>
        <w:tc>
          <w:tcPr>
            <w:tcW w:type="dxa" w:w="4320"/>
          </w:tcPr>
          <w:p>
            <w:r/>
            <w:r>
              <w:t>Recommendations this cycle</w:t>
            </w:r>
          </w:p>
        </w:tc>
        <w:tc>
          <w:tcPr>
            <w:tcW w:type="dxa" w:w="4320"/>
          </w:tcPr>
          <w:p>
            <w:r/>
            <w:r>
              <w:t>3 (T043: T032 annotation; T044: T035 partial-completion check; T045: T039 Ultraplan design refinement)</w:t>
            </w:r>
          </w:p>
        </w:tc>
      </w:tr>
      <w:tr>
        <w:tc>
          <w:tcPr>
            <w:tcW w:type="dxa" w:w="4320"/>
          </w:tcPr>
          <w:p>
            <w:r/>
            <w:r>
              <w:t>Anti-patterns documented (cumulative)</w:t>
            </w:r>
          </w:p>
        </w:tc>
        <w:tc>
          <w:tcPr>
            <w:tcW w:type="dxa" w:w="4320"/>
          </w:tcPr>
          <w:p>
            <w:r/>
            <w:r>
              <w:t>8 (AP-1 through AP-8)</w:t>
            </w:r>
          </w:p>
        </w:tc>
      </w:tr>
    </w:tbl>
    <w:p/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7. Actionable Priority Order (All Open Tasks by Urgency)</w:t>
      </w:r>
    </w:p>
    <w:p>
      <w:r>
        <w:t>For Harnoor's reference — not a change to registry status, just a read-only priority signal:</w:t>
      </w:r>
    </w:p>
    <w:p>
      <w:r>
        <w:rPr>
          <w:b/>
        </w:rPr>
        <w:t>P0 (execute before any other session):</w:t>
      </w:r>
    </w:p>
    <w:p>
      <w:pPr>
        <w:pStyle w:val="ListBullet"/>
      </w:pPr>
      <w:r>
        <w:t xml:space="preserve">T042 → T036 → T030: This chain must execute in order. T042 audits skills for </w:t>
      </w:r>
      <w:r>
        <w:t>/config</w:t>
      </w:r>
      <w:r>
        <w:t xml:space="preserve"> emission, T036 adds the CLAUDE.md guard, T030 updates the binary. None of the 70-version-gap benefits accrue until this chain completes.</w:t>
      </w:r>
    </w:p>
    <w:p>
      <w:r>
        <w:rPr>
          <w:b/>
        </w:rPr>
        <w:t>P1 (next sprint):</w:t>
      </w:r>
    </w:p>
    <w:p>
      <w:pPr>
        <w:pStyle w:val="ListBullet"/>
      </w:pPr>
      <w:r>
        <w:t xml:space="preserve">T029: Set </w:t>
      </w:r>
      <w:r>
        <w:t>DISABLE_TELEMETRY=1</w:t>
      </w:r>
      <w:r>
        <w:t>. Free 1-hour cache TTL upgrade. 5 minutes.</w:t>
      </w:r>
    </w:p>
    <w:p>
      <w:pPr>
        <w:pStyle w:val="ListBullet"/>
      </w:pPr>
      <w:r>
        <w:t>T025: Skills-system analog for SI. Highest unaddressed felt-intelligence gap.</w:t>
      </w:r>
    </w:p>
    <w:p>
      <w:pPr>
        <w:pStyle w:val="ListBullet"/>
      </w:pPr>
      <w:r>
        <w:t>T028: Investigate 1-hour Bedrock prompt cache TTL for SI wellness users.</w:t>
      </w:r>
    </w:p>
    <w:p>
      <w:r>
        <w:rPr>
          <w:b/>
        </w:rPr>
        <w:t>P2 (within 2 weeks):</w:t>
      </w:r>
    </w:p>
    <w:p>
      <w:pPr>
        <w:pStyle w:val="ListBullet"/>
      </w:pPr>
      <w:r>
        <w:t>T038: MemoryBlockMissed CloudWatch alarm — operational safety net.</w:t>
      </w:r>
    </w:p>
    <w:p>
      <w:pPr>
        <w:pStyle w:val="ListBullet"/>
      </w:pPr>
      <w:r>
        <w:t>T040 + T020 + T025 together: asyncio.gather() parallel pre-turn Haiku calls.</w:t>
      </w:r>
    </w:p>
    <w:p>
      <w:pPr>
        <w:pStyle w:val="ListBullet"/>
      </w:pPr>
      <w:r>
        <w:t>T027: Pre-regression test suite for Opus 4.7 before T011 Stage 3.</w:t>
      </w:r>
    </w:p>
    <w:p>
      <w:r>
        <w:rPr>
          <w:b/>
        </w:rPr>
        <w:t>P3 (within 1 month):</w:t>
      </w:r>
    </w:p>
    <w:p>
      <w:pPr>
        <w:pStyle w:val="ListBullet"/>
      </w:pPr>
      <w:r>
        <w:t>T032 + T035 (after T030 chain): Plugin monitors + marketplace refresh.</w:t>
      </w:r>
    </w:p>
    <w:p>
      <w:pPr>
        <w:pStyle w:val="ListBullet"/>
      </w:pPr>
      <w:r>
        <w:t xml:space="preserve">T034: Log </w:t>
      </w:r>
      <w:r>
        <w:t>duration_ms</w:t>
      </w:r>
      <w:r>
        <w:t xml:space="preserve"> per tool in titan-metrics.py for empirical latency baseline.</w:t>
      </w:r>
    </w:p>
    <w:p>
      <w:pPr>
        <w:pStyle w:val="ListBullet"/>
      </w:pPr>
      <w:r>
        <w:t xml:space="preserve">T039 (after T030): </w:t>
      </w:r>
      <w:r>
        <w:t>/si-review</w:t>
      </w:r>
      <w:r>
        <w:t xml:space="preserve"> multi-lens skill.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r>
        <w:rPr>
          <w:i/>
        </w:rPr>
        <w:t>Sources:</w:t>
      </w:r>
    </w:p>
    <w:p>
      <w:r>
        <w:rPr>
          <w:i/>
        </w:rPr>
        <w:t>1. code.claude.com/docs/en/changelog (official changelog, fetched 2026-04-25)</w:t>
      </w:r>
    </w:p>
    <w:p>
      <w:r>
        <w:rPr>
          <w:i/>
        </w:rPr>
        <w:t>2. code.claude.com/docs/en/whats-new/2026-w14 (Week 14 digest, fetched 2026-04-25)</w:t>
      </w:r>
    </w:p>
    <w:p>
      <w:r>
        <w:rPr>
          <w:i/>
        </w:rPr>
        <w:t>3. code.claude.com/docs/en/whats-new/2026-w15 (Week 15 digest, fetched 2026-04-25)</w:t>
      </w:r>
    </w:p>
    <w:p>
      <w:r>
        <w:rPr>
          <w:i/>
        </w:rPr>
        <w:t>4. github.com/anthropics/claude-code/releases (release page, fetched 2026-04-25)</w:t>
      </w:r>
    </w:p>
    <w:p>
      <w:r>
        <w:rPr>
          <w:i/>
        </w:rPr>
        <w:t>5. x.com/claudeai — computer use CLI announcement (2026-03-31); Claude Design announcement (2026-04-17)</w:t>
      </w:r>
    </w:p>
    <w:p>
      <w:r>
        <w:rPr>
          <w:i/>
        </w:rPr>
        <w:t>6. raw.githubusercontent.com/anthropics/claude-code/refs/heads/main/CHANGELOG.md (full changelog extraction, fetched 2026-04-25)</w:t>
      </w:r>
    </w:p>
    <w:p>
      <w:r>
        <w:rPr>
          <w:i/>
        </w:rPr>
        <w:t>7. C:\Users\Harnoor\.claude\ (local filesystem scan, 2026-04-25)</w:t>
      </w:r>
    </w:p>
    <w:p>
      <w:r>
        <w:rPr>
          <w:i/>
        </w:rPr>
        <w:t>8. F:/TITAN/plans/task-registry/TASK-REGISTRY-2026-04-21.md (read 2026-04-25)</w:t>
      </w:r>
    </w:p>
    <w:p>
      <w:r>
        <w:rPr>
          <w:i/>
        </w:rPr>
        <w:t>9. F:/TITAN/plans/advisors/CLAUDE-CODE-ARCHITECTURE-DEEP-DIVE-2026-04-22.md (baseline, read 2026-04-25)</w:t>
      </w:r>
    </w:p>
    <w:p>
      <w:r>
        <w:rPr>
          <w:i/>
        </w:rPr>
        <w:t>10. F:/TITAN/plans/advisors/claude-code-audit-2026-04-24-0617.md (prior audit cycle 10, read 2026-04-25)</w:t>
      </w:r>
    </w:p>
    <w:p>
      <w:r>
        <w:rPr>
          <w:i/>
        </w:rPr>
        <w:t>11. news.ycombinator.com/item?id=47878905 (CC quality update HN thread, accessed via search 2026-04-25)</w:t>
      </w:r>
    </w:p>
    <w:p>
      <w:r>
        <w:rPr>
          <w:i/>
        </w:rPr>
        <w:t>12. help.apiyi.com/en/claude-code-changelog-2026-april-updates-en.html (secondary changelog summary, cross-referenced)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