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Voice M2 Sub-300ms Pipeline — Executive Summary</w:t>
      </w:r>
    </w:p>
    <w:p>
      <w:r>
        <w:rPr>
          <w:b/>
        </w:rPr>
        <w:t>Memo:</w:t>
      </w:r>
      <w:r>
        <w:t xml:space="preserve"> VOICE-M2-TECH-MEMO-v1-2026-04-21</w:t>
      </w:r>
    </w:p>
    <w:p>
      <w:r>
        <w:rPr>
          <w:b/>
        </w:rPr>
        <w:t>Date:</w:t>
      </w:r>
      <w:r>
        <w:t xml:space="preserve"> 2026-04-21 | </w:t>
      </w:r>
      <w:r>
        <w:rPr>
          <w:b/>
        </w:rPr>
        <w:t>Author:</w:t>
      </w:r>
      <w:r>
        <w:t xml:space="preserve"> SCOUT / TITAN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Problem</w:t>
      </w:r>
    </w:p>
    <w:p>
      <w:r>
        <w:t>Silent Infinity's M1 voice pipeline runs at ~750ms p50 first-audio-byte. The 2026 industry standard for conversational voice AI is sub-300ms. The gap is not marginal — it is the difference between a product that feels like a phone call and one that feels like a chatbot.</w:t>
      </w:r>
    </w:p>
    <w:p>
      <w:pPr>
        <w:spacing w:before="280" w:after="80"/>
      </w:pPr>
      <w:r>
        <w:rPr>
          <w:b/>
          <w:color w:val="141413"/>
          <w:sz w:val="36"/>
        </w:rPr>
        <w:t>The Fix</w:t>
      </w:r>
    </w:p>
    <w:p>
      <w:r>
        <w:t xml:space="preserve">Replace the six-hop M1 chain (Transcribe Streaming + Claude Sonnet + Polly + SSE) with a three-hop M2 chain built on </w:t>
      </w:r>
      <w:r>
        <w:rPr>
          <w:b/>
        </w:rPr>
        <w:t>AWS Nova Sonic</w:t>
      </w:r>
      <w:r>
        <w:t xml:space="preserve"> — Amazon's unified speech-to-speech model on Bedrock. Nova Sonic collapses STT, LLM, and TTS into a single bidirectional stream, eliminating three service boundaries and their associated queuing and serialization overhead. Simultaneously, the transport flips from SSE (unidirectional, no barge-in) to WebSocket (full-duplex, native barge-in).</w:t>
      </w:r>
    </w:p>
    <w:p>
      <w:pPr>
        <w:spacing w:before="280" w:after="80"/>
      </w:pPr>
      <w:r>
        <w:rPr>
          <w:b/>
          <w:color w:val="141413"/>
          <w:sz w:val="36"/>
        </w:rPr>
        <w:t>M2 Candidate Verdict</w:t>
      </w:r>
    </w:p>
    <w:p>
      <w:r>
        <w:rPr>
          <w:b/>
        </w:rPr>
        <w:t>Nova Sonic wins.</w:t>
      </w:r>
      <w:r>
        <w:t xml:space="preserve"> Sesame CSM-1B is a high-quality TTS model but not a speech-to-speech model — it still requires Transcribe and an LLM above it, preserving the multi-hop latency problem. Its RTF of 0.28x on A100-class GPU makes sub-300ms first-audio-byte structurally impractical without uninvestigated streaming optimization. CSM-1B is correctly deployed in M3 as a fine-tuneable voice persona layer, not as M2 backbone.</w:t>
      </w:r>
    </w:p>
    <w:p>
      <w:pPr>
        <w:spacing w:before="280" w:after="80"/>
      </w:pPr>
      <w:r>
        <w:rPr>
          <w:b/>
          <w:color w:val="141413"/>
          <w:sz w:val="36"/>
        </w:rPr>
        <w:t>Migration in 60 Days</w:t>
      </w:r>
    </w:p>
    <w:p>
      <w:pPr>
        <w:pStyle w:val="ListBullet"/>
      </w:pPr>
      <w:r>
        <w:rPr>
          <w:b/>
        </w:rPr>
        <w:t>Week 1:</w:t>
      </w:r>
      <w:r>
        <w:t xml:space="preserve"> WebSocket echo endpoint validates infra, zero M1 impact</w:t>
      </w:r>
    </w:p>
    <w:p>
      <w:pPr>
        <w:pStyle w:val="ListBullet"/>
      </w:pPr>
      <w:r>
        <w:rPr>
          <w:b/>
        </w:rPr>
        <w:t>Weeks 2–3:</w:t>
      </w:r>
      <w:r>
        <w:t xml:space="preserve"> Nova Sonic adapter wired, internal load test, measure real p50/p95</w:t>
      </w:r>
    </w:p>
    <w:p>
      <w:pPr>
        <w:pStyle w:val="ListBullet"/>
      </w:pPr>
      <w:r>
        <w:rPr>
          <w:b/>
        </w:rPr>
        <w:t>Weeks 4–5:</w:t>
      </w:r>
      <w:r>
        <w:t xml:space="preserve"> 5% canary to production users; auto-rollback alarms live</w:t>
      </w:r>
    </w:p>
    <w:p>
      <w:pPr>
        <w:pStyle w:val="ListBullet"/>
      </w:pPr>
      <w:r>
        <w:rPr>
          <w:b/>
        </w:rPr>
        <w:t>Week 6+:</w:t>
      </w:r>
      <w:r>
        <w:t xml:space="preserve"> 100% Nova Sonic, M1 retired</w:t>
      </w:r>
    </w:p>
    <w:p>
      <w:pPr>
        <w:spacing w:before="280" w:after="80"/>
      </w:pPr>
      <w:r>
        <w:rPr>
          <w:b/>
          <w:color w:val="141413"/>
          <w:sz w:val="36"/>
        </w:rPr>
        <w:t>Top 3 Recommendations</w:t>
      </w:r>
    </w:p>
    <w:p>
      <w:pPr>
        <w:pStyle w:val="ListNumber"/>
      </w:pPr>
      <w:r>
        <w:rPr>
          <w:b/>
        </w:rPr>
        <w:t>Commit to Nova Sonic now.</w:t>
      </w:r>
      <w:r>
        <w:t xml:space="preserve"> The unified architecture is the only path to sub-300ms without a GPU fleet. The $2,252/month cost delta at 50K turns/month is justified by the product quality improvement and is 14x cheaper than OpenAI Realtime API at equivalent volume.</w:t>
      </w:r>
    </w:p>
    <w:p>
      <w:pPr>
        <w:pStyle w:val="ListNumber"/>
      </w:pPr>
      <w:r>
        <w:rPr>
          <w:b/>
        </w:rPr>
        <w:t>Build speculative end-of-turn detection in Phase 2.</w:t>
      </w:r>
      <w:r>
        <w:t xml:space="preserve"> Triggering the Nova Sonic stream before the user fully stops speaking (Leviathan et al., 2023 speculative decoding applied to VAD) recovers 30–60ms of perceived latency — enough to turn a borderline result into a clean sub-300ms p50.</w:t>
      </w:r>
    </w:p>
    <w:p>
      <w:pPr>
        <w:pStyle w:val="ListNumber"/>
      </w:pPr>
      <w:r>
        <w:rPr>
          <w:b/>
        </w:rPr>
        <w:t>Preserve CSM-1B for M3 voice persona work.</w:t>
      </w:r>
      <w:r>
        <w:t xml:space="preserve"> Its Apache 2.0 license and fine-tuning capability make it the right tool for custom voice characters and multilingual expansion — not for latency-critical unified inference.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Full memo: `F:/TITAN/plans/advisors/VOICE-M2-TECH-MEMO-v1-2026-04-21.md`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