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OBSIDIAN — Spend Tracker</w:t>
      </w:r>
    </w:p>
    <w:p>
      <w:r>
        <w:rPr>
          <w:b/>
        </w:rPr>
        <w:t>Budget cap:</w:t>
      </w:r>
      <w:r>
        <w:t xml:space="preserve"> $25.00</w:t>
      </w:r>
    </w:p>
    <w:p>
      <w:r>
        <w:rPr>
          <w:b/>
        </w:rPr>
        <w:t>Spent:</w:t>
      </w:r>
      <w:r>
        <w:t xml:space="preserve"> $0.00</w:t>
      </w:r>
    </w:p>
    <w:p>
      <w:r>
        <w:rPr>
          <w:b/>
        </w:rPr>
        <w:t>Remaining:</w:t>
      </w:r>
      <w:r>
        <w:t xml:space="preserve"> $25.00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Provider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Sigil generation (4 variants)</w:t>
            </w:r>
          </w:p>
        </w:tc>
        <w:tc>
          <w:tcPr>
            <w:tcW w:type="dxa" w:w="1728"/>
          </w:tcPr>
          <w:p>
            <w:r/>
            <w:r>
              <w:t>gpt-image-1</w:t>
            </w:r>
          </w:p>
        </w:tc>
        <w:tc>
          <w:tcPr>
            <w:tcW w:type="dxa" w:w="1728"/>
          </w:tcPr>
          <w:p>
            <w:r/>
            <w:r>
              <w:t>$0.00 (deferred)</w:t>
            </w:r>
          </w:p>
        </w:tc>
        <w:tc>
          <w:tcPr>
            <w:tcW w:type="dxa" w:w="1728"/>
          </w:tcPr>
          <w:p>
            <w:r/>
            <w:r>
              <w:t>not yet generated — sigil rendered in inline SVG for MVP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Film grain texture</w:t>
            </w:r>
          </w:p>
        </w:tc>
        <w:tc>
          <w:tcPr>
            <w:tcW w:type="dxa" w:w="1728"/>
          </w:tcPr>
          <w:p>
            <w:r/>
            <w:r>
              <w:t>gpt-image-1</w:t>
            </w:r>
          </w:p>
        </w:tc>
        <w:tc>
          <w:tcPr>
            <w:tcW w:type="dxa" w:w="1728"/>
          </w:tcPr>
          <w:p>
            <w:r/>
            <w:r>
              <w:t>$0.00 (deferred)</w:t>
            </w:r>
          </w:p>
        </w:tc>
        <w:tc>
          <w:tcPr>
            <w:tcW w:type="dxa" w:w="1728"/>
          </w:tcPr>
          <w:p>
            <w:r/>
            <w:r>
              <w:t>inline SVG noise filter used instead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Landing hero "redacted face"</w:t>
            </w:r>
          </w:p>
        </w:tc>
        <w:tc>
          <w:tcPr>
            <w:tcW w:type="dxa" w:w="1728"/>
          </w:tcPr>
          <w:p>
            <w:r/>
            <w:r>
              <w:t>gpt-image-1</w:t>
            </w:r>
          </w:p>
        </w:tc>
        <w:tc>
          <w:tcPr>
            <w:tcW w:type="dxa" w:w="1728"/>
          </w:tcPr>
          <w:p>
            <w:r/>
            <w:r>
              <w:t>$0.00 (deferred)</w:t>
            </w:r>
          </w:p>
        </w:tc>
        <w:tc>
          <w:tcPr>
            <w:tcW w:type="dxa" w:w="1728"/>
          </w:tcPr>
          <w:p>
            <w:r/>
            <w:r>
              <w:t>CSS/SVG approximation for MVP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Whisper voice for cipher</w:t>
            </w:r>
          </w:p>
        </w:tc>
        <w:tc>
          <w:tcPr>
            <w:tcW w:type="dxa" w:w="1728"/>
          </w:tcPr>
          <w:p>
            <w:r/>
            <w:r>
              <w:t>ElevenLabs</w:t>
            </w:r>
          </w:p>
        </w:tc>
        <w:tc>
          <w:tcPr>
            <w:tcW w:type="dxa" w:w="1728"/>
          </w:tcPr>
          <w:p>
            <w:r/>
            <w:r>
              <w:t>$0.00 (deferred)</w:t>
            </w:r>
          </w:p>
        </w:tc>
        <w:tc>
          <w:tcPr>
            <w:tcW w:type="dxa" w:w="1728"/>
          </w:tcPr>
          <w:p>
            <w:r/>
            <w:r>
              <w:t>optional Phase 2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>MVP demo ships with all-CSS/SVG aesthetic (no raster generation needed)</w:t>
      </w:r>
    </w:p>
    <w:p>
      <w:pPr>
        <w:pStyle w:val="ListBullet"/>
      </w:pPr>
      <w:r>
        <w:t>Following Local-First Compute rule: exhausted CSS/SVG approach before paid generation</w:t>
      </w:r>
    </w:p>
    <w:p>
      <w:pPr>
        <w:pStyle w:val="ListBullet"/>
      </w:pPr>
      <w:r>
        <w:t>Full $25 budget remains available for Round 2 if OBSIDIAN is selected for next funding tranche</w:t>
      </w:r>
    </w:p>
    <w:p>
      <w:pPr>
        <w:pStyle w:val="ListBullet"/>
      </w:pPr>
      <w:r>
        <w:t>Highest-leverage paid spend if green-lit: ElevenLabs whisper voice for the Cipher of the Day reveal (~$0.30/render at scale)</w:t>
      </w:r>
    </w:p>
    <w:p>
      <w:pPr>
        <w:spacing w:before="280" w:after="80"/>
      </w:pPr>
      <w:r>
        <w:rPr>
          <w:b/>
          <w:color w:val="141413"/>
          <w:sz w:val="36"/>
        </w:rPr>
        <w:t>Bedrock generation (the actual nightly cost in production)</w:t>
      </w:r>
    </w:p>
    <w:p>
      <w:pPr>
        <w:pStyle w:val="ListBullet"/>
      </w:pPr>
      <w:r>
        <w:t>Per user-day: ~$0.018 Sonnet 4.6</w:t>
      </w:r>
    </w:p>
    <w:p>
      <w:pPr>
        <w:pStyle w:val="ListBullet"/>
      </w:pPr>
      <w:r>
        <w:t>For Harnoor's pre-rendered demo Dossier: ~$0.018 (one generation, treat as $0 against the $25 line)</w:t>
      </w:r>
    </w:p>
    <w:p>
      <w:pPr>
        <w:spacing w:before="280" w:after="80"/>
      </w:pPr>
      <w:r>
        <w:rPr>
          <w:b/>
          <w:color w:val="141413"/>
          <w:sz w:val="36"/>
        </w:rPr>
        <w:t>Total: $0.00 of $25.00 used.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