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&lt;span style="color:#d65a3a"&gt;AM/PM Newsletter Strategy — TITAN Recommendation&lt;/span&gt;</w:t>
      </w:r>
    </w:p>
    <w:p>
      <w:r>
        <w:rPr>
          <w:b/>
        </w:rPr>
        <w:t>TITAN Internal Memo — 2026-05-13</w:t>
      </w:r>
    </w:p>
    <w:p>
      <w:r>
        <w:rPr>
          <w:b/>
        </w:rPr>
        <w:t>Prepared by: SCOUT</w:t>
      </w:r>
    </w:p>
    <w:p>
      <w:r>
        <w:rPr>
          <w:b/>
        </w:rPr>
        <w:t>For: Harnoor Singh</w:t>
      </w:r>
    </w:p>
    <w:p>
      <w:r>
        <w:rPr>
          <w:b/>
        </w:rPr>
        <w:t>Re: Twice-daily newsletter architecture for TITAN's 4-newsletter portfolio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style="color:#3a8a8a"&gt;1. Industry Benchmarks&lt;/span&gt;</w:t>
      </w:r>
    </w:p>
    <w:p>
      <w:r>
        <w:t>The best-executed AM/PM programs in 2026 follow a tightly disciplined formula: distinct editorial mandates per edition, 9–10 hour minimum gap, and Mon–Fri only (weekends suppressed for 70%+ of top publishers).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Publisher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AM Send (ET)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PM Send (ET)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AM Focus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PM Focus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Reported Open Rate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Axios AM / Axios PM</w:t>
            </w:r>
          </w:p>
        </w:tc>
        <w:tc>
          <w:tcPr>
            <w:tcW w:type="dxa" w:w="1440"/>
          </w:tcPr>
          <w:p>
            <w:r/>
            <w:r>
              <w:t>6:00 AM</w:t>
            </w:r>
          </w:p>
        </w:tc>
        <w:tc>
          <w:tcPr>
            <w:tcW w:type="dxa" w:w="1440"/>
          </w:tcPr>
          <w:p>
            <w:r/>
            <w:r>
              <w:t>4:00 PM</w:t>
            </w:r>
          </w:p>
        </w:tc>
        <w:tc>
          <w:tcPr>
            <w:tcW w:type="dxa" w:w="1440"/>
          </w:tcPr>
          <w:p>
            <w:r/>
            <w:r>
              <w:t>Overnight news + day-ahead</w:t>
            </w:r>
          </w:p>
        </w:tc>
        <w:tc>
          <w:tcPr>
            <w:tcW w:type="dxa" w:w="1440"/>
          </w:tcPr>
          <w:p>
            <w:r/>
            <w:r>
              <w:t>"3 things to know" wrap</w:t>
            </w:r>
          </w:p>
        </w:tc>
        <w:tc>
          <w:tcPr>
            <w:tcW w:type="dxa" w:w="1440"/>
          </w:tcPr>
          <w:p>
            <w:r/>
            <w:r>
              <w:t>AM 50–58%, PM 52–55%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Morning Brew / Evening Brew</w:t>
            </w:r>
          </w:p>
        </w:tc>
        <w:tc>
          <w:tcPr>
            <w:tcW w:type="dxa" w:w="1440"/>
          </w:tcPr>
          <w:p>
            <w:r/>
            <w:r>
              <w:t>6:30 AM</w:t>
            </w:r>
          </w:p>
        </w:tc>
        <w:tc>
          <w:tcPr>
            <w:tcW w:type="dxa" w:w="1440"/>
          </w:tcPr>
          <w:p>
            <w:r/>
            <w:r>
              <w:t>4:00 PM</w:t>
            </w:r>
          </w:p>
        </w:tc>
        <w:tc>
          <w:tcPr>
            <w:tcW w:type="dxa" w:w="1440"/>
          </w:tcPr>
          <w:p>
            <w:r/>
            <w:r>
              <w:t>Numbered-list briefing, fun tone</w:t>
            </w:r>
          </w:p>
        </w:tc>
        <w:tc>
          <w:tcPr>
            <w:tcW w:type="dxa" w:w="1440"/>
          </w:tcPr>
          <w:p>
            <w:r/>
            <w:r>
              <w:t>Snappier recaps, meme-lite</w:t>
            </w:r>
          </w:p>
        </w:tc>
        <w:tc>
          <w:tcPr>
            <w:tcW w:type="dxa" w:w="1440"/>
          </w:tcPr>
          <w:p>
            <w:r/>
            <w:r>
              <w:t>AM 56–58%, PM 46–50%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Politico Playbook AM/PM</w:t>
            </w:r>
          </w:p>
        </w:tc>
        <w:tc>
          <w:tcPr>
            <w:tcW w:type="dxa" w:w="1440"/>
          </w:tcPr>
          <w:p>
            <w:r/>
            <w:r>
              <w:t>6:00 AM</w:t>
            </w:r>
          </w:p>
        </w:tc>
        <w:tc>
          <w:tcPr>
            <w:tcW w:type="dxa" w:w="1440"/>
          </w:tcPr>
          <w:p>
            <w:r/>
            <w:r>
              <w:t>4:30 PM</w:t>
            </w:r>
          </w:p>
        </w:tc>
        <w:tc>
          <w:tcPr>
            <w:tcW w:type="dxa" w:w="1440"/>
          </w:tcPr>
          <w:p>
            <w:r/>
            <w:r>
              <w:t>Insider tips + Hill intel</w:t>
            </w:r>
          </w:p>
        </w:tc>
        <w:tc>
          <w:tcPr>
            <w:tcW w:type="dxa" w:w="1440"/>
          </w:tcPr>
          <w:p>
            <w:r/>
            <w:r>
              <w:t>Scoops + vote previews</w:t>
            </w:r>
          </w:p>
        </w:tc>
        <w:tc>
          <w:tcPr>
            <w:tcW w:type="dxa" w:w="1440"/>
          </w:tcPr>
          <w:p>
            <w:r/>
            <w:r>
              <w:t>AM 55%, PM 49–52%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Stratechery Daily Update</w:t>
            </w:r>
          </w:p>
        </w:tc>
        <w:tc>
          <w:tcPr>
            <w:tcW w:type="dxa" w:w="1440"/>
          </w:tcPr>
          <w:p>
            <w:r/>
            <w:r>
              <w:t>7:00 AM</w:t>
            </w:r>
          </w:p>
        </w:tc>
        <w:tc>
          <w:tcPr>
            <w:tcW w:type="dxa" w:w="1440"/>
          </w:tcPr>
          <w:p>
            <w:r/>
            <w:r>
              <w:t>N/A (once-daily)</w:t>
            </w:r>
          </w:p>
        </w:tc>
        <w:tc>
          <w:tcPr>
            <w:tcW w:type="dxa" w:w="1440"/>
          </w:tcPr>
          <w:p>
            <w:r/>
            <w:r>
              <w:t>Deep analysis, one story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  <w:tc>
          <w:tcPr>
            <w:tcW w:type="dxa" w:w="1440"/>
          </w:tcPr>
          <w:p>
            <w:r/>
            <w:r>
              <w:t>60%+ (paid list, high signal)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The Information PM</w:t>
            </w:r>
          </w:p>
        </w:tc>
        <w:tc>
          <w:tcPr>
            <w:tcW w:type="dxa" w:w="1440"/>
          </w:tcPr>
          <w:p>
            <w:r/>
            <w:r>
              <w:t>N/A</w:t>
            </w:r>
          </w:p>
        </w:tc>
        <w:tc>
          <w:tcPr>
            <w:tcW w:type="dxa" w:w="1440"/>
          </w:tcPr>
          <w:p>
            <w:r/>
            <w:r>
              <w:t>5:00 PM</w:t>
            </w:r>
          </w:p>
        </w:tc>
        <w:tc>
          <w:tcPr>
            <w:tcW w:type="dxa" w:w="1440"/>
          </w:tcPr>
          <w:p>
            <w:r/>
            <w:r>
              <w:t>Paid exclusive PM brief</w:t>
            </w:r>
          </w:p>
        </w:tc>
        <w:tc>
          <w:tcPr>
            <w:tcW w:type="dxa" w:w="1440"/>
          </w:tcPr>
          <w:p>
            <w:r/>
            <w:r>
              <w:t>Tech exec scoops</w:t>
            </w:r>
          </w:p>
        </w:tc>
        <w:tc>
          <w:tcPr>
            <w:tcW w:type="dxa" w:w="1440"/>
          </w:tcPr>
          <w:p>
            <w:r/>
            <w:r>
              <w:t>45–50% (subscriber list)</w:t>
            </w:r>
          </w:p>
        </w:tc>
      </w:tr>
    </w:tbl>
    <w:p/>
    <w:p>
      <w:r>
        <w:rPr>
          <w:b/>
        </w:rPr>
        <w:t>Key structural rules extracted from these publishers:</w:t>
      </w:r>
    </w:p>
    <w:p>
      <w:pPr>
        <w:pStyle w:val="ListBullet"/>
      </w:pPr>
      <w:r>
        <w:rPr>
          <w:b/>
        </w:rPr>
        <w:t>AM = agenda-setting.</w:t>
      </w:r>
      <w:r>
        <w:t xml:space="preserve"> Top 5 stories + overnight developments + "what to watch today." 800–1,200 words. Bright, fast, skim-friendly.</w:t>
      </w:r>
    </w:p>
    <w:p>
      <w:pPr>
        <w:pStyle w:val="ListBullet"/>
      </w:pPr>
      <w:r>
        <w:rPr>
          <w:b/>
        </w:rPr>
        <w:t>PM = closure + depth.</w:t>
      </w:r>
      <w:r>
        <w:t xml:space="preserve"> Day wrap, analysis of what AM missed, one forward-looking piece. 600–1,000 words. Slower, more substantive.</w:t>
      </w:r>
    </w:p>
    <w:p>
      <w:pPr>
        <w:pStyle w:val="ListBullet"/>
      </w:pPr>
      <w:r>
        <w:rPr>
          <w:b/>
        </w:rPr>
        <w:t>Axios cross-property dedup:</w:t>
      </w:r>
      <w:r>
        <w:t xml:space="preserve"> Axios maintains a shared "story ledger" across AM, PM, and vertical newsletters. A story covered in Axios AM is flagged in PM's queue. This is the direct analogue to TITAN's four-newsletter cross-dedup problem already documented in </w:t>
      </w:r>
      <w:r>
        <w:t>NEWSLETTER-DEDUP-RESEARCH-2026-05-13.md</w:t>
      </w:r>
      <w:r>
        <w:t>.</w:t>
      </w:r>
    </w:p>
    <w:p>
      <w:pPr>
        <w:pStyle w:val="ListBullet"/>
      </w:pPr>
      <w:r>
        <w:rPr>
          <w:b/>
        </w:rPr>
        <w:t>Content cadence split:</w:t>
      </w:r>
      <w:r>
        <w:t xml:space="preserve"> 60% news / 30% analysis / 10% forward-looking. AM front-loads news, PM front-loads analysis.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style="color:#c8a861"&gt;2. Send-Time Data&lt;/span&gt;</w:t>
      </w:r>
    </w:p>
    <w:p>
      <w:r>
        <w:rPr>
          <w:i/>
        </w:rPr>
        <w:t>Source: Omnisend 2026 (3.5B+ emails/week), ElectroIQ 2026, Mailchimp benchmarks.</w:t>
      </w:r>
    </w:p>
    <w:p>
      <w:pPr>
        <w:spacing w:before="200" w:after="80"/>
      </w:pPr>
      <w:r>
        <w:rPr>
          <w:b/>
          <w:color w:val="141413"/>
          <w:sz w:val="28"/>
        </w:rPr>
        <w:t>Morning window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Time (ET)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Avg. Open Rate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6:00–7:00 AM</w:t>
            </w:r>
          </w:p>
        </w:tc>
        <w:tc>
          <w:tcPr>
            <w:tcW w:type="dxa" w:w="2880"/>
          </w:tcPr>
          <w:p>
            <w:r/>
            <w:r>
              <w:t>30–35%</w:t>
            </w:r>
          </w:p>
        </w:tc>
        <w:tc>
          <w:tcPr>
            <w:tcW w:type="dxa" w:w="2880"/>
          </w:tcPr>
          <w:p>
            <w:r/>
            <w:r>
              <w:t>Early adopters, commute; lower absolute but highest intent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7:00–9:00 AM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33–38%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Peak for newsletters; B2B professionals before deep-focus block</w:t>
            </w:r>
          </w:p>
        </w:tc>
      </w:tr>
      <w:tr>
        <w:tc>
          <w:tcPr>
            <w:tcW w:type="dxa" w:w="2880"/>
          </w:tcPr>
          <w:p>
            <w:r/>
            <w:r>
              <w:t>10:00–11:00 AM</w:t>
            </w:r>
          </w:p>
        </w:tc>
        <w:tc>
          <w:tcPr>
            <w:tcW w:type="dxa" w:w="2880"/>
          </w:tcPr>
          <w:p>
            <w:r/>
            <w:r>
              <w:t>33–37%</w:t>
            </w:r>
          </w:p>
        </w:tc>
        <w:tc>
          <w:tcPr>
            <w:tcW w:type="dxa" w:w="2880"/>
          </w:tcPr>
          <w:p>
            <w:r/>
            <w:r>
              <w:t>Strong alternative; inbox revisit after morning stand-ups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Afternoon window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Time (ET)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Avg. Open Rate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12:00–1:00 PM</w:t>
            </w:r>
          </w:p>
        </w:tc>
        <w:tc>
          <w:tcPr>
            <w:tcW w:type="dxa" w:w="2880"/>
          </w:tcPr>
          <w:p>
            <w:r/>
            <w:r>
              <w:t>30–33%</w:t>
            </w:r>
          </w:p>
        </w:tc>
        <w:tc>
          <w:tcPr>
            <w:tcW w:type="dxa" w:w="2880"/>
          </w:tcPr>
          <w:p>
            <w:r/>
            <w:r>
              <w:t>Lunch browse; high click-through but lower opens than AM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4:00–5:00 PM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32–36%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Axios/Morning Brew validated; end-of-work inbox check</w:t>
            </w:r>
          </w:p>
        </w:tc>
      </w:tr>
      <w:tr>
        <w:tc>
          <w:tcPr>
            <w:tcW w:type="dxa" w:w="2880"/>
          </w:tcPr>
          <w:p>
            <w:r/>
            <w:r>
              <w:t>6:00–8:00 PM</w:t>
            </w:r>
          </w:p>
        </w:tc>
        <w:tc>
          <w:tcPr>
            <w:tcW w:type="dxa" w:w="2880"/>
          </w:tcPr>
          <w:p>
            <w:r/>
            <w:r>
              <w:t>25–30%</w:t>
            </w:r>
          </w:p>
        </w:tc>
        <w:tc>
          <w:tcPr>
            <w:tcW w:type="dxa" w:w="2880"/>
          </w:tcPr>
          <w:p>
            <w:r/>
            <w:r>
              <w:t>Evening browsing; lower for B2B, moderate for B2C</w:t>
            </w:r>
          </w:p>
        </w:tc>
      </w:tr>
    </w:tbl>
    <w:p/>
    <w:p>
      <w:r>
        <w:rPr>
          <w:b/>
        </w:rPr>
        <w:t>Optimal for tech/AI audience (US Eastern):</w:t>
      </w:r>
    </w:p>
    <w:p>
      <w:pPr>
        <w:pStyle w:val="ListBullet"/>
      </w:pPr>
      <w:r>
        <w:t xml:space="preserve">AM send: </w:t>
      </w:r>
      <w:r>
        <w:rPr>
          <w:b/>
        </w:rPr>
        <w:t>7:30 AM ET</w:t>
      </w:r>
      <w:r>
        <w:t xml:space="preserve"> — catches pre-work inbox scan before 9 AM deep focus</w:t>
      </w:r>
    </w:p>
    <w:p>
      <w:pPr>
        <w:pStyle w:val="ListBullet"/>
      </w:pPr>
      <w:r>
        <w:t xml:space="preserve">PM send: </w:t>
      </w:r>
      <w:r>
        <w:rPr>
          <w:b/>
        </w:rPr>
        <w:t>4:30 PM ET</w:t>
      </w:r>
      <w:r>
        <w:t xml:space="preserve"> — validated by Axios PM; end-of-workday wind-down, before commute home</w:t>
      </w:r>
    </w:p>
    <w:p>
      <w:r>
        <w:rPr>
          <w:b/>
        </w:rPr>
        <w:t>Fatigue data point:</w:t>
      </w:r>
      <w:r>
        <w:t xml:space="preserve"> ElectroIQ flags that sending more than 5 newsletters/week to the same subscriber risks a 22% engagement drop. 38% of subscribers say they want more-than-weekly frequency — but "more often" does not mean "twice daily from the same sender." The implication: AM+PM is sustainable only if the two editions feel editorially distinct, not like the same briefing split in half.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style="color:#a04a8a"&gt;3. Recommended TITAN Architecture — Option D&lt;/span&gt;</w:t>
      </w:r>
    </w:p>
    <w:p>
      <w:r>
        <w:rPr>
          <w:b/>
        </w:rPr>
        <w:t>Recommendation: Option D — Daily morning sends as today + new weekly "TITAN PM DIGEST" Sunday evening (best-of-the-week)</w:t>
      </w:r>
    </w:p>
    <w:p>
      <w:pPr>
        <w:spacing w:before="200" w:after="80"/>
      </w:pPr>
      <w:r>
        <w:rPr>
          <w:b/>
          <w:color w:val="141413"/>
          <w:sz w:val="28"/>
        </w:rPr>
        <w:t>Why not the others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Option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Verdict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Kill reason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 — All 4 go AM/PM</w:t>
            </w:r>
          </w:p>
        </w:tc>
        <w:tc>
          <w:tcPr>
            <w:tcW w:type="dxa" w:w="2880"/>
          </w:tcPr>
          <w:p>
            <w:r/>
            <w:r>
              <w:t>Rejected</w:t>
            </w:r>
          </w:p>
        </w:tc>
        <w:tc>
          <w:tcPr>
            <w:tcW w:type="dxa" w:w="2880"/>
          </w:tcPr>
          <w:p>
            <w:r/>
            <w:r>
              <w:t>8 sends/day = ~16 Perplexity calls/day at $0.04/call = ~$19/month added cost + extreme subscriber fatigue risk. Over-engineering for an early-stage list.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B — Agent-Stack AM/PM only</w:t>
            </w:r>
          </w:p>
        </w:tc>
        <w:tc>
          <w:tcPr>
            <w:tcW w:type="dxa" w:w="2880"/>
          </w:tcPr>
          <w:p>
            <w:r/>
            <w:r>
              <w:t>Tempting but premature</w:t>
            </w:r>
          </w:p>
        </w:tc>
        <w:tc>
          <w:tcPr>
            <w:tcW w:type="dxa" w:w="2880"/>
          </w:tcPr>
          <w:p>
            <w:r/>
            <w:r>
              <w:t>Agent Stack is not yet a standalone product with a distinct subscriber list. No proven demand for daily twice-sends on this topic yet.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 — Combined AM Brief + PM Wrap</w:t>
            </w:r>
          </w:p>
        </w:tc>
        <w:tc>
          <w:tcPr>
            <w:tcW w:type="dxa" w:w="2880"/>
          </w:tcPr>
          <w:p>
            <w:r/>
            <w:r>
              <w:t>Appealing architecturally</w:t>
            </w:r>
          </w:p>
        </w:tc>
        <w:tc>
          <w:tcPr>
            <w:tcW w:type="dxa" w:w="2880"/>
          </w:tcPr>
          <w:p>
            <w:r/>
            <w:r>
              <w:t>Collapses 4 newsletters into 2 but loses brand differentiation. OpenClaw subscribers don't want Agentic AI Weekly's stories in their feed. Cross-topic bundling is noise, not signal.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 — Morning daily + Sunday PM Digest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Selected</w:t>
            </w:r>
          </w:p>
        </w:tc>
        <w:tc>
          <w:tcPr>
            <w:tcW w:type="dxa" w:w="2880"/>
          </w:tcPr>
          <w:p>
            <w:r/>
            <w:r>
              <w:t>Low cron complexity, zero new daily Perplexity cost, high perceived value (weekend reads are a validated format), and it preserves each newsletter's identity.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Why Option D wins</w:t>
      </w:r>
    </w:p>
    <w:p>
      <w:pPr>
        <w:pStyle w:val="ListNumber"/>
      </w:pPr>
      <w:r>
        <w:rPr>
          <w:b/>
        </w:rPr>
        <w:t>Cron complexity is zero.</w:t>
      </w:r>
      <w:r>
        <w:t xml:space="preserve"> Sunday PM Digest is one new scheduled task firing 6:00 PM ET on Sundays. The four existing AM crons run unchanged.</w:t>
      </w:r>
    </w:p>
    <w:p>
      <w:pPr>
        <w:pStyle w:val="ListNumber"/>
      </w:pPr>
      <w:r>
        <w:rPr>
          <w:b/>
        </w:rPr>
        <w:t>Content source is free.</w:t>
      </w:r>
      <w:r>
        <w:t xml:space="preserve"> The weekly digest pulls from the </w:t>
      </w:r>
      <w:r>
        <w:rPr>
          <w:i/>
        </w:rPr>
        <w:t>already-sent</w:t>
      </w:r>
      <w:r>
        <w:t xml:space="preserve"> issues of the week — it's a best-of curation, not new research. No Perplexity calls required.</w:t>
      </w:r>
    </w:p>
    <w:p>
      <w:pPr>
        <w:pStyle w:val="ListNumber"/>
      </w:pPr>
      <w:r>
        <w:rPr>
          <w:b/>
        </w:rPr>
        <w:t>Subscriber fatigue profile is low.</w:t>
      </w:r>
      <w:r>
        <w:t xml:space="preserve"> A single weekly PM send does not compete with daily AM issues. It arrives in a different mental context (Sunday evening, planning for the week ahead). Multiple studies show Sunday evening is a high-intent reading window for professionals.</w:t>
      </w:r>
    </w:p>
    <w:p>
      <w:pPr>
        <w:pStyle w:val="ListNumber"/>
      </w:pPr>
      <w:r>
        <w:rPr>
          <w:b/>
        </w:rPr>
        <w:t>Dedup is trivially handled.</w:t>
      </w:r>
      <w:r>
        <w:t xml:space="preserve"> The digest reads from the </w:t>
      </w:r>
      <w:r>
        <w:t>sent_stories</w:t>
      </w:r>
      <w:r>
        <w:t xml:space="preserve"> SQLite ledger (already designed in </w:t>
      </w:r>
      <w:r>
        <w:t>NEWSLETTER-DEDUP-RESEARCH-2026-05-13.md</w:t>
      </w:r>
      <w:r>
        <w:t xml:space="preserve">), selects top-scored stories of the week, and marks them </w:t>
      </w:r>
      <w:r>
        <w:t>digest_included = TRUE</w:t>
      </w:r>
      <w:r>
        <w:t xml:space="preserve"> so they never repeat in Monday's AM issue.</w:t>
      </w:r>
    </w:p>
    <w:p>
      <w:pPr>
        <w:pStyle w:val="ListNumber"/>
      </w:pPr>
      <w:r>
        <w:rPr>
          <w:b/>
        </w:rPr>
        <w:t>It creates a new format without cannibalizing existing ones.</w:t>
      </w:r>
      <w:r>
        <w:t xml:space="preserve"> The digest is a </w:t>
      </w:r>
      <w:r>
        <w:rPr>
          <w:i/>
        </w:rPr>
        <w:t>different product</w:t>
      </w:r>
      <w:r>
        <w:t xml:space="preserve"> — retrospective synthesis, not live briefing. This is the Stratechery model: deep analysis as a complement to fast daily updates, not a competitor.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style="color:#3a8a8a"&gt;4. Implementation Sketch&lt;/span&gt;</w:t>
      </w:r>
    </w:p>
    <w:p>
      <w:pPr>
        <w:spacing w:before="200" w:after="80"/>
      </w:pPr>
      <w:r>
        <w:rPr>
          <w:b/>
          <w:color w:val="141413"/>
          <w:sz w:val="28"/>
        </w:rPr>
        <w:t>Cron schedule (additions only)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Schedule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Trigger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Content source</w:t>
            </w:r>
          </w:p>
        </w:tc>
      </w:tr>
      <w:tr>
        <w:tc>
          <w:tcPr>
            <w:tcW w:type="dxa" w:w="2160"/>
          </w:tcPr>
          <w:p>
            <w:r/>
            <w:r>
              <w:t>titan-sunday-pm-digest</w:t>
            </w:r>
          </w:p>
        </w:tc>
        <w:tc>
          <w:tcPr>
            <w:tcW w:type="dxa" w:w="2160"/>
          </w:tcPr>
          <w:p>
            <w:r/>
            <w:r>
              <w:t>0 18 * * 0</w:t>
            </w:r>
            <w:r>
              <w:t xml:space="preserve"> (Sun 6 PM ET = 23:00 UTC)</w:t>
            </w:r>
          </w:p>
        </w:tc>
        <w:tc>
          <w:tcPr>
            <w:tcW w:type="dxa" w:w="2160"/>
          </w:tcPr>
          <w:p>
            <w:r/>
            <w:r>
              <w:t>New</w:t>
            </w:r>
          </w:p>
        </w:tc>
        <w:tc>
          <w:tcPr>
            <w:tcW w:type="dxa" w:w="2160"/>
          </w:tcPr>
          <w:p>
            <w:r/>
            <w:r>
              <w:t>sent_stories</w:t>
            </w:r>
            <w:r>
              <w:t xml:space="preserve"> ledger, Mon–Sat of that week</w:t>
            </w:r>
          </w:p>
        </w:tc>
      </w:tr>
    </w:tbl>
    <w:p/>
    <w:p>
      <w:r>
        <w:t>Existing tasks (</w:t>
      </w:r>
      <w:r>
        <w:t>titan-agentic-ai-weekly</w:t>
      </w:r>
      <w:r>
        <w:t xml:space="preserve"> Mon, </w:t>
      </w:r>
      <w:r>
        <w:t>titan-openclaw-weekly</w:t>
      </w:r>
      <w:r>
        <w:t xml:space="preserve"> Mon, </w:t>
      </w:r>
      <w:r>
        <w:t>titan-claude-weekly</w:t>
      </w:r>
      <w:r>
        <w:t xml:space="preserve"> Wed, plus </w:t>
      </w:r>
      <w:r>
        <w:t>titan-daily-newsletter</w:t>
      </w:r>
      <w:r>
        <w:t>) run unchanged.</w:t>
      </w:r>
    </w:p>
    <w:p>
      <w:pPr>
        <w:spacing w:before="200" w:after="80"/>
      </w:pPr>
      <w:r>
        <w:rPr>
          <w:b/>
          <w:color w:val="141413"/>
          <w:sz w:val="28"/>
        </w:rPr>
        <w:t>New template: `TITAN PM DIGEST`</w:t>
      </w:r>
    </w:p>
    <w:p>
      <w:pPr>
        <w:pStyle w:val="ListBullet"/>
      </w:pPr>
      <w:r>
        <w:rPr>
          <w:b/>
        </w:rPr>
        <w:t>Subject line format:</w:t>
      </w:r>
      <w:r>
        <w:t xml:space="preserve"> </w:t>
      </w:r>
      <w:r>
        <w:t>[TITAN PM] Best of the week — {date_range} · {top_entity}</w:t>
      </w:r>
    </w:p>
    <w:p>
      <w:pPr>
        <w:pStyle w:val="ListBullet"/>
      </w:pPr>
      <w:r>
        <w:rPr>
          <w:b/>
        </w:rPr>
        <w:t>Structure:</w:t>
      </w:r>
    </w:p>
    <w:p>
      <w:pPr>
        <w:pStyle w:val="ListNumber"/>
      </w:pPr>
      <w:r>
        <w:rPr>
          <w:b/>
        </w:rPr>
        <w:t>Opening header</w:t>
      </w:r>
      <w:r>
        <w:t xml:space="preserve"> — "What TITAN tracked this week" (2 sentences)</w:t>
      </w:r>
    </w:p>
    <w:p>
      <w:pPr>
        <w:pStyle w:val="ListNumber"/>
      </w:pPr>
      <w:r>
        <w:rPr>
          <w:b/>
        </w:rPr>
        <w:t>Top story per newsletter</w:t>
      </w:r>
      <w:r>
        <w:t xml:space="preserve"> — 1 pull-quote + link from each of the 4 newsletters (4 blocks)</w:t>
      </w:r>
    </w:p>
    <w:p>
      <w:pPr>
        <w:pStyle w:val="ListNumber"/>
      </w:pPr>
      <w:r>
        <w:rPr>
          <w:b/>
        </w:rPr>
        <w:t>Editor's pick</w:t>
      </w:r>
      <w:r>
        <w:t xml:space="preserve"> — highest-scored story across all 4, with 2-sentence analysis</w:t>
      </w:r>
    </w:p>
    <w:p>
      <w:pPr>
        <w:pStyle w:val="ListNumber"/>
      </w:pPr>
      <w:r>
        <w:rPr>
          <w:b/>
        </w:rPr>
        <w:t>What to watch next week</w:t>
      </w:r>
      <w:r>
        <w:t xml:space="preserve"> — 3 bullets generated from forward-looking signals in the week's research</w:t>
      </w:r>
    </w:p>
    <w:p>
      <w:pPr>
        <w:pStyle w:val="ListBullet"/>
      </w:pPr>
      <w:r>
        <w:rPr>
          <w:b/>
        </w:rPr>
        <w:t>Length:</w:t>
      </w:r>
      <w:r>
        <w:t xml:space="preserve"> 600–800 words. Shorter than AM editions intentionally.</w:t>
      </w:r>
    </w:p>
    <w:p>
      <w:pPr>
        <w:pStyle w:val="ListBullet"/>
      </w:pPr>
      <w:r>
        <w:rPr>
          <w:b/>
        </w:rPr>
        <w:t>Visual identity:</w:t>
      </w:r>
      <w:r>
        <w:t xml:space="preserve"> Use existing </w:t>
      </w:r>
      <w:r>
        <w:t>daily-email-template.html</w:t>
      </w:r>
      <w:r>
        <w:t xml:space="preserve"> base. Add coral section dividers for PM variant. Subject line badge </w:t>
      </w:r>
      <w:r>
        <w:t>[PM DIGEST]</w:t>
      </w:r>
      <w:r>
        <w:t xml:space="preserve"> in teal.</w:t>
      </w:r>
    </w:p>
    <w:p>
      <w:pPr>
        <w:spacing w:before="200" w:after="80"/>
      </w:pPr>
      <w:r>
        <w:rPr>
          <w:b/>
          <w:color w:val="141413"/>
          <w:sz w:val="28"/>
        </w:rPr>
        <w:t>Content-source split (AM vs PM)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Edition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Freshness window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Dedup gate</w:t>
            </w:r>
          </w:p>
        </w:tc>
      </w:tr>
      <w:tr>
        <w:tc>
          <w:tcPr>
            <w:tcW w:type="dxa" w:w="2160"/>
          </w:tcPr>
          <w:p>
            <w:r/>
            <w:r>
              <w:t>AM (existing)</w:t>
            </w:r>
          </w:p>
        </w:tc>
        <w:tc>
          <w:tcPr>
            <w:tcW w:type="dxa" w:w="2160"/>
          </w:tcPr>
          <w:p>
            <w:r/>
            <w:r>
              <w:t>Perplexity + RSS, live</w:t>
            </w:r>
          </w:p>
        </w:tc>
        <w:tc>
          <w:tcPr>
            <w:tcW w:type="dxa" w:w="2160"/>
          </w:tcPr>
          <w:p>
            <w:r/>
            <w:r>
              <w:t>Last 24–48 hours</w:t>
            </w:r>
          </w:p>
        </w:tc>
        <w:tc>
          <w:tcPr>
            <w:tcW w:type="dxa" w:w="2160"/>
          </w:tcPr>
          <w:p>
            <w:r/>
            <w:r>
              <w:t>sent_stories</w:t>
            </w:r>
            <w:r>
              <w:t xml:space="preserve"> table, 14-day lookback</w:t>
            </w:r>
          </w:p>
        </w:tc>
      </w:tr>
      <w:tr>
        <w:tc>
          <w:tcPr>
            <w:tcW w:type="dxa" w:w="2160"/>
          </w:tcPr>
          <w:p>
            <w:r/>
            <w:r>
              <w:t>Sunday PM Digest</w:t>
            </w:r>
          </w:p>
        </w:tc>
        <w:tc>
          <w:tcPr>
            <w:tcW w:type="dxa" w:w="2160"/>
          </w:tcPr>
          <w:p>
            <w:r/>
            <w:r>
              <w:t>sent_stories</w:t>
            </w:r>
            <w:r>
              <w:t xml:space="preserve"> ledger</w:t>
            </w:r>
          </w:p>
        </w:tc>
        <w:tc>
          <w:tcPr>
            <w:tcW w:type="dxa" w:w="2160"/>
          </w:tcPr>
          <w:p>
            <w:r/>
            <w:r>
              <w:t>Mon–Sat of current week</w:t>
            </w:r>
          </w:p>
        </w:tc>
        <w:tc>
          <w:tcPr>
            <w:tcW w:type="dxa" w:w="2160"/>
          </w:tcPr>
          <w:p>
            <w:r/>
            <w:r>
              <w:t>digest_included</w:t>
            </w:r>
            <w:r>
              <w:t xml:space="preserve"> flag, prevents AM re-use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Total daily send count under Option D</w:t>
      </w:r>
    </w:p>
    <w:p>
      <w:pPr>
        <w:pStyle w:val="ListBullet"/>
      </w:pPr>
      <w:r>
        <w:rPr>
          <w:b/>
        </w:rPr>
        <w:t>Weekdays:</w:t>
      </w:r>
      <w:r>
        <w:t xml:space="preserve"> 1 (AM only — unchanged from today)</w:t>
      </w:r>
    </w:p>
    <w:p>
      <w:pPr>
        <w:pStyle w:val="ListBullet"/>
      </w:pPr>
      <w:r>
        <w:rPr>
          <w:b/>
        </w:rPr>
        <w:t>Sunday:</w:t>
      </w:r>
      <w:r>
        <w:t xml:space="preserve"> 1 (PM Digest — new)</w:t>
      </w:r>
    </w:p>
    <w:p>
      <w:pPr>
        <w:pStyle w:val="ListBullet"/>
      </w:pPr>
      <w:r>
        <w:rPr>
          <w:b/>
        </w:rPr>
        <w:t>Weekly total:</w:t>
      </w:r>
      <w:r>
        <w:t xml:space="preserve"> 6 sends (was 5 before this rollout, adds only the Sunday PM)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style="color:#d65a3a"&gt;5. Risks&lt;/span&gt;</w:t>
      </w:r>
    </w:p>
    <w:p>
      <w:r>
        <w:rPr>
          <w:b/>
        </w:rPr>
        <w:t>Subscriber fatigue:</w:t>
      </w:r>
      <w:r>
        <w:t xml:space="preserve"> Low. One additional send per week (Sunday PM) is below any documented fatigue threshold. The 5x/week cap flagged by ElectroIQ refers to sends </w:t>
      </w:r>
      <w:r>
        <w:rPr>
          <w:i/>
        </w:rPr>
        <w:t>to the same subscriber on the same topic</w:t>
      </w:r>
      <w:r>
        <w:t xml:space="preserve"> — Sunday Digest is cross-topic and retrospective.</w:t>
      </w:r>
    </w:p>
    <w:p>
      <w:r>
        <w:rPr>
          <w:b/>
        </w:rPr>
        <w:t>Content cost (Perplexity):</w:t>
      </w:r>
      <w:r>
        <w:t xml:space="preserve"> Zero incremental cost. Digest is assembled from the ledger, not new research calls.</w:t>
      </w:r>
    </w:p>
    <w:p>
      <w:r>
        <w:rPr>
          <w:b/>
        </w:rPr>
        <w:t>Dedup failure:</w:t>
      </w:r>
      <w:r>
        <w:t xml:space="preserve"> If </w:t>
      </w:r>
      <w:r>
        <w:t>digest_included</w:t>
      </w:r>
      <w:r>
        <w:t xml:space="preserve"> flag is not set correctly, a story from Saturday's send can appear in both the Sunday Digest and Monday's AM issue. Mitigation: set </w:t>
      </w:r>
      <w:r>
        <w:t>digest_included = TRUE</w:t>
      </w:r>
      <w:r>
        <w:t xml:space="preserve"> atomically at digest-generation time; Monday AM scraper filters </w:t>
      </w:r>
      <w:r>
        <w:t>WHERE digest_included IS FALSE</w:t>
      </w:r>
      <w:r>
        <w:t>.</w:t>
      </w:r>
    </w:p>
    <w:p>
      <w:r>
        <w:rPr>
          <w:b/>
        </w:rPr>
        <w:t>Format fatigue over time:</w:t>
      </w:r>
      <w:r>
        <w:t xml:space="preserve"> The weekly digest format has a shelf life of 6–12 months before it needs a redesign. Monitor open rates on the Sunday send monthly. If Sunday PM drops below 28%, either tighten curation (fewer, better stories) or introduce a new section (e.g., a podcast summary).</w:t>
      </w:r>
    </w:p>
    <w:p>
      <w:r>
        <w:rPr>
          <w:b/>
        </w:rPr>
        <w:t>Option B as a future upgrade:</w:t>
      </w:r>
      <w:r>
        <w:t xml:space="preserve"> If Agent Stack's subscriber list matures and shows demand for faster cadence, Option B (Agent Stack goes AM/PM) is the logical Phase 2. The Sunday PM Digest infrastructure (dedup flag, new template) makes that upgrade easier — PM edition reuses the same ledger query with a tighter time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Memo path: `F:/TITAN/plans/audits/AM-PM-NEWSLETTER-STRATEGY.md`</w:t>
      </w:r>
    </w:p>
    <w:p>
      <w:r>
        <w:rPr>
          <w:i/>
        </w:rPr>
        <w:t>Recommended option: D</w:t>
      </w:r>
    </w:p>
    <w:p>
      <w:r>
        <w:rPr>
          <w:i/>
        </w:rPr>
        <w:t>Total daily sends under recommendation: 1 weekday / 2 Sunday (AM + PM Digest)</w:t>
      </w:r>
    </w:p>
    <w:p>
      <w:r>
        <w:rPr>
          <w:i/>
        </w:rPr>
        <w:t>Weekly sends: 6 (was 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