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wonder.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Unlocks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 forever</w:t>
            </w:r>
          </w:p>
        </w:tc>
        <w:tc>
          <w:tcPr>
            <w:tcW w:type="dxa" w:w="2160"/>
          </w:tcPr>
          <w:p>
            <w:r/>
            <w:r>
              <w:t>1 prompt/day · 7-day log · basic wonder map (top category only after day 7)</w:t>
            </w:r>
          </w:p>
        </w:tc>
        <w:tc>
          <w:tcPr>
            <w:tcW w:type="dxa" w:w="2160"/>
          </w:tcPr>
          <w:p>
            <w:r/>
            <w:r>
              <w:t>acquisition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Wonder+ Monthly</w:t>
            </w:r>
          </w:p>
        </w:tc>
        <w:tc>
          <w:tcPr>
            <w:tcW w:type="dxa" w:w="2160"/>
          </w:tcPr>
          <w:p>
            <w:r/>
            <w:r>
              <w:t>$7/mo</w:t>
            </w:r>
          </w:p>
        </w:tc>
        <w:tc>
          <w:tcPr>
            <w:tcW w:type="dxa" w:w="2160"/>
          </w:tcPr>
          <w:p>
            <w:r/>
            <w:r>
              <w:t>curated city library, audio-guided prompts, monthly themed walks, full history, share card with custom signature</w:t>
            </w:r>
          </w:p>
        </w:tc>
        <w:tc>
          <w:tcPr>
            <w:tcW w:type="dxa" w:w="2160"/>
          </w:tcPr>
          <w:p>
            <w:r/>
            <w:r>
              <w:t>core revenue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Wonder+ Annual</w:t>
            </w:r>
          </w:p>
        </w:tc>
        <w:tc>
          <w:tcPr>
            <w:tcW w:type="dxa" w:w="2160"/>
          </w:tcPr>
          <w:p>
            <w:r/>
            <w:r>
              <w:t>$59/yr</w:t>
            </w:r>
          </w:p>
        </w:tc>
        <w:tc>
          <w:tcPr>
            <w:tcW w:type="dxa" w:w="2160"/>
          </w:tcPr>
          <w:p>
            <w:r/>
            <w:r>
              <w:t>all of monthly + printable monthly recap PDF · saves $25</w:t>
            </w:r>
          </w:p>
        </w:tc>
        <w:tc>
          <w:tcPr>
            <w:tcW w:type="dxa" w:w="2160"/>
          </w:tcPr>
          <w:p>
            <w:r/>
            <w:r>
              <w:t>retention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Year of Awe</w:t>
            </w:r>
          </w:p>
        </w:tc>
        <w:tc>
          <w:tcPr>
            <w:tcW w:type="dxa" w:w="2160"/>
          </w:tcPr>
          <w:p>
            <w:r/>
            <w:r>
              <w:t>$249 one-time</w:t>
            </w:r>
          </w:p>
        </w:tc>
        <w:tc>
          <w:tcPr>
            <w:tcW w:type="dxa" w:w="2160"/>
          </w:tcPr>
          <w:p>
            <w:r/>
            <w:r>
              <w:t>12 monthly themed walks, printed journal mailed quarterly, editor Zoom walks (4×/yr), founding member badge</w:t>
            </w:r>
          </w:p>
        </w:tc>
        <w:tc>
          <w:tcPr>
            <w:tcW w:type="dxa" w:w="2160"/>
          </w:tcPr>
          <w:p>
            <w:r/>
            <w:r>
              <w:t>gift / power user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Why these numbers</w:t>
      </w:r>
    </w:p>
    <w:p>
      <w:pPr>
        <w:pStyle w:val="ListBullet"/>
      </w:pPr>
      <w:r>
        <w:rPr>
          <w:b/>
        </w:rPr>
        <w:t>$7/mo</w:t>
      </w:r>
      <w:r>
        <w:t xml:space="preserve"> is the Headspace/Calm under-cut. Every other awe/spirituality tool is $13-15/mo; we are deliberately cheaper than the meditation incumbents because our daily commitment is shorter (5 min vs 15-20).</w:t>
      </w:r>
    </w:p>
    <w:p>
      <w:pPr>
        <w:pStyle w:val="ListBullet"/>
      </w:pPr>
      <w:r>
        <w:rPr>
          <w:b/>
        </w:rPr>
        <w:t>$59/yr</w:t>
      </w:r>
      <w:r>
        <w:t xml:space="preserve"> = $4.92/mo equivalent. The 30% annual discount is the standard SaaS retention lever.</w:t>
      </w:r>
    </w:p>
    <w:p>
      <w:pPr>
        <w:pStyle w:val="ListBullet"/>
      </w:pPr>
      <w:r>
        <w:rPr>
          <w:b/>
        </w:rPr>
        <w:t>$249 Year of Awe</w:t>
      </w:r>
      <w:r>
        <w:t xml:space="preserve"> is a gift-grade SKU. People don't buy themselves a $249 wellness app — they receive it. The printed journal makes it physical enough to gift.</w:t>
      </w:r>
    </w:p>
    <w:p>
      <w:pPr>
        <w:spacing w:before="200" w:after="80"/>
      </w:pPr>
      <w:r>
        <w:rPr>
          <w:b/>
          <w:color w:val="141413"/>
          <w:sz w:val="28"/>
        </w:rPr>
        <w:t>Soft paywall</w:t>
      </w:r>
    </w:p>
    <w:p>
      <w:r>
        <w:t>After 7 days the wonder map shows only your top category; sub-bars grey out unless you upgrade. No nag screen, no countdown. The greying itself is the prompt.</w:t>
      </w:r>
    </w:p>
    <w:p>
      <w:pPr>
        <w:spacing w:before="200" w:after="80"/>
      </w:pPr>
      <w:r>
        <w:rPr>
          <w:b/>
          <w:color w:val="141413"/>
          <w:sz w:val="28"/>
        </w:rPr>
        <w:t>LTV math (rough)</w:t>
      </w:r>
    </w:p>
    <w:p>
      <w:pPr>
        <w:pStyle w:val="ListBullet"/>
      </w:pPr>
      <w:r>
        <w:t>Free → Paid conversion: target 4% (industry: 2-5% for habit apps with daily delivery)</w:t>
      </w:r>
    </w:p>
    <w:p>
      <w:pPr>
        <w:pStyle w:val="ListBullet"/>
      </w:pPr>
      <w:r>
        <w:t>Monthly → annual upgrade: target 30% within first 3 months</w:t>
      </w:r>
    </w:p>
    <w:p>
      <w:pPr>
        <w:pStyle w:val="ListBullet"/>
      </w:pPr>
      <w:r>
        <w:t>Annual retention: target 65% (vs Calm's published 50%)</w:t>
      </w:r>
    </w:p>
    <w:p>
      <w:pPr>
        <w:pStyle w:val="ListBullet"/>
      </w:pPr>
      <w:r>
        <w:t>Blended ARPU: ~$42/yr → break-even at ~600 paying users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spacing w:before="200" w:after="80"/>
      </w:pPr>
      <w:r>
        <w:rPr>
          <w:b/>
          <w:color w:val="141413"/>
          <w:sz w:val="28"/>
        </w:rPr>
        <w:t>1. Share card (core loop)</w:t>
      </w:r>
    </w:p>
    <w:p>
      <w:r>
        <w:t>After every walk-log, generate a screenshotable card:</w:t>
      </w:r>
    </w:p>
    <w:p>
      <w:pPr>
        <w:ind w:left="432"/>
      </w:pPr>
      <w:r>
        <w:rPr>
          <w:i/>
          <w:color w:val="666666"/>
        </w:rPr>
        <w:t>**3 things, May 7**</w:t>
      </w:r>
    </w:p>
    <w:p>
      <w:pPr>
        <w:ind w:left="432"/>
      </w:pPr>
      <w:r>
        <w:rPr>
          <w:i/>
          <w:color w:val="666666"/>
        </w:rPr>
        <w:t>the 1923 firehouse cornerstone</w:t>
      </w:r>
    </w:p>
    <w:p>
      <w:pPr>
        <w:ind w:left="432"/>
      </w:pPr>
      <w:r>
        <w:rPr>
          <w:i/>
          <w:color w:val="666666"/>
        </w:rPr>
        <w:t>the way fog moves up Divisadero</w:t>
      </w:r>
    </w:p>
    <w:p>
      <w:pPr>
        <w:ind w:left="432"/>
      </w:pPr>
      <w:r>
        <w:rPr>
          <w:i/>
          <w:color w:val="666666"/>
        </w:rPr>
        <w:t>a redwood older than the Civil War</w:t>
      </w:r>
    </w:p>
    <w:p>
      <w:pPr>
        <w:ind w:left="432"/>
      </w:pPr>
      <w:r>
        <w:rPr>
          <w:i/>
          <w:color w:val="666666"/>
        </w:rPr>
        <w:t>*— Harnoor · wonder.silentinfinity.com*</w:t>
      </w:r>
    </w:p>
    <w:p>
      <w:r>
        <w:t>Camera-roll-native. iMessage-friendly aspect ratio (1080×1350). The URL is the only ask.</w:t>
      </w:r>
    </w:p>
    <w:p>
      <w:pPr>
        <w:spacing w:before="200" w:after="80"/>
      </w:pPr>
      <w:r>
        <w:rPr>
          <w:b/>
          <w:color w:val="141413"/>
          <w:sz w:val="28"/>
        </w:rPr>
        <w:t>2. Pair walks (network)</w:t>
      </w:r>
    </w:p>
    <w:p>
      <w:r>
        <w:t>Wonder+ users invite one friend; both get the same prompt for 7 days, both logs show side-by-side. Free users invited via pair walks get 7 days of Wonder+ free. K-factor target: 0.4.</w:t>
      </w:r>
    </w:p>
    <w:p>
      <w:pPr>
        <w:spacing w:before="200" w:after="80"/>
      </w:pPr>
      <w:r>
        <w:rPr>
          <w:b/>
          <w:color w:val="141413"/>
          <w:sz w:val="28"/>
        </w:rPr>
        <w:t>3. City library byline (supply side)</w:t>
      </w:r>
    </w:p>
    <w:p>
      <w:r>
        <w:t>Every prompt is written by a real human (a local writer, a poet, a docent). Their name + IG appears under their prompt. Free attribution → local writers post screenshots → their followers discover wonder.</w:t>
      </w:r>
    </w:p>
    <w:p>
      <w:pPr>
        <w:spacing w:before="200" w:after="80"/>
      </w:pPr>
      <w:r>
        <w:rPr>
          <w:b/>
          <w:color w:val="141413"/>
          <w:sz w:val="28"/>
        </w:rPr>
        <w:t>4. The "older than" mechanic (UGC moat)</w:t>
      </w:r>
    </w:p>
    <w:p>
      <w:r>
        <w:t>Most prompts ask the user to find specific physical things ("three things older than 100 years"). When a user logs a thing, they can optionally pin it on the city map — growing a crowd-sourced register of, e.g., every pre-1924 cornerstone in San Francisco. Over months this becomes a useful artifact independent of the app.</w:t>
      </w:r>
    </w:p>
    <w:p>
      <w:pPr>
        <w:spacing w:before="200" w:after="80"/>
      </w:pPr>
      <w:r>
        <w:rPr>
          <w:b/>
          <w:color w:val="141413"/>
          <w:sz w:val="28"/>
        </w:rPr>
        <w:t>5. Themed monthlies (content marketing)</w:t>
      </w:r>
    </w:p>
    <w:p>
      <w:r>
        <w:t xml:space="preserve">May: </w:t>
      </w:r>
      <w:r>
        <w:rPr>
          <w:i/>
        </w:rPr>
        <w:t>fog</w:t>
      </w:r>
      <w:r>
        <w:t xml:space="preserve">. June: </w:t>
      </w:r>
      <w:r>
        <w:rPr>
          <w:i/>
        </w:rPr>
        <w:t>bridges</w:t>
      </w:r>
      <w:r>
        <w:t xml:space="preserve">. July: </w:t>
      </w:r>
      <w:r>
        <w:rPr>
          <w:i/>
        </w:rPr>
        <w:t>foghorns</w:t>
      </w:r>
      <w:r>
        <w:t>. Each themed month produces a public-facing essay on the silentinfinity blog, pitched as the kind of piece The Atlantic or Nautilus would publish. Goal: one quote-worthy monthly essay → press → app installs.</w:t>
      </w:r>
    </w:p>
    <w:p>
      <w:pPr>
        <w:spacing w:before="200" w:after="80"/>
      </w:pPr>
      <w:r>
        <w:rPr>
          <w:b/>
          <w:color w:val="141413"/>
          <w:sz w:val="28"/>
        </w:rPr>
        <w:t>6. The skeptic surface</w:t>
      </w:r>
    </w:p>
    <w:p>
      <w:r>
        <w:t xml:space="preserve">The landing page leads with citations, not vibes. Every science line links to a Keltner/Sturm/Bai paper. The hostile journalist reading our page should leave thinking </w:t>
      </w:r>
      <w:r>
        <w:rPr>
          <w:i/>
        </w:rPr>
        <w:t>"this is real."</w:t>
      </w:r>
      <w:r>
        <w:t xml:space="preserve"> That's our distinguishing position vs the spiritual app market.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