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Silent Infinity — Brand Book</w:t>
      </w:r>
    </w:p>
    <w:p>
      <w:r>
        <w:rPr>
          <w:b/>
        </w:rPr>
        <w:t>Version 1.0 · April 2026</w:t>
      </w:r>
    </w:p>
    <w:p>
      <w:r>
        <w:rPr>
          <w:i/>
        </w:rPr>
        <w:t>This document is a living standard. It governs how Silent Infinity presents itself in the world — visually, verbally, sonically, and ethically. It is written for the designer who will extend the identity, the investor who wants to understand the stance, and the clinical advisor who needs to know where the guardrails are and why they exist. Read it end to end before touching any public-facing surface.</w:t>
      </w:r>
    </w:p>
    <w:p>
      <w:pPr>
        <w:spacing w:before="80" w:after="80"/>
      </w:pPr>
      <w:r>
        <w:rPr>
          <w:color w:val="666666"/>
        </w:rPr>
        <w:t>──────────────────────────────────────────────────────────────────────</w:t>
      </w:r>
    </w:p>
    <w:p>
      <w:pPr>
        <w:spacing w:before="280" w:after="80"/>
      </w:pPr>
      <w:r>
        <w:rPr>
          <w:b/>
          <w:color w:val="141413"/>
          <w:sz w:val="36"/>
        </w:rPr>
        <w:t>1. Brand Philosophy</w:t>
      </w:r>
    </w:p>
    <w:p>
      <w:pPr>
        <w:spacing w:before="200" w:after="80"/>
      </w:pPr>
      <w:r>
        <w:rPr>
          <w:b/>
          <w:color w:val="141413"/>
          <w:sz w:val="28"/>
        </w:rPr>
        <w:t>The Mirror Metaphor</w:t>
      </w:r>
    </w:p>
    <w:p>
      <w:r>
        <w:t>Silent Infinity is not an assistant. It does not fetch things or complete tasks. It is not a therapist — it holds no license, makes no diagnosis, writes no prescription. It is not a companion in the way the word has come to mean in AI: a parasocial relationship engineered to maximize session time by making you feel needed. It is none of these things deliberately, and the deliberateness matters.</w:t>
      </w:r>
    </w:p>
    <w:p>
      <w:r>
        <w:t>The metaphor we chose is the mirror.</w:t>
      </w:r>
    </w:p>
    <w:p>
      <w:r>
        <w:t>A mirror does something a friend cannot always do and an algorithm will not: it reflects without agenda. It shows you what is already there. It does not add light to make you look better. It does not darken the image to keep you coming back for reassurance. It shows — and then you act, in the world, with real people, in real time. The mirror is not the destination. The clarity it gives you is.</w:t>
      </w:r>
    </w:p>
    <w:p>
      <w:r>
        <w:t>This is why the product opens with the question "What's alive in you right now?" Not "How can I help?" The latter presupposes a deficit. The former presupposes fullness — that something real and worth examining is already present. The conversation begins from that assumption and never leaves it.</w:t>
      </w:r>
    </w:p>
    <w:p>
      <w:r>
        <w:t>The consequence of the mirror metaphor is structural. A good mirror does not make itself sticky. It does not reward you for returning or punish you for being away. It does not remember your last visit and remind you of what you forgot to look at. Silent Infinity is designed — at the code level, not just the values level — to help people see, and then put it down. If someone uses it once and never comes back, that is a success. The product wins when users graduate, not when they depend.</w:t>
      </w:r>
    </w:p>
    <w:p>
      <w:pPr>
        <w:spacing w:before="200" w:after="80"/>
      </w:pPr>
      <w:r>
        <w:rPr>
          <w:b/>
          <w:color w:val="141413"/>
          <w:sz w:val="28"/>
        </w:rPr>
        <w:t>What We Are Not</w:t>
      </w:r>
    </w:p>
    <w:p>
      <w:r>
        <w:t>We are not a dopamine machine. The notification queue is empty. There are no streaks, no badges, no XP bars, no leaderboards. Every mechanic that the wellness app industry has borrowed from gaming was borrowed for a reason — it works on the limbic system. That is exactly why we declined all of it. The person sitting with grief at midnight is already in a vulnerable state. Engineering that state toward more sessions is something we have specifically and permanently chosen not to do.</w:t>
      </w:r>
    </w:p>
    <w:p>
      <w:r>
        <w:t>We are not gamified. There is a meaningful difference between structure that supports growth and a scoring system that substitutes for it. We believe in the former. A user might notice their own themes developing — the recurring questions, the patterns they keep returning to — but that emergence is their own. We surface it quietly, not as a badge. They earned it by doing the actual work.</w:t>
      </w:r>
    </w:p>
    <w:p>
      <w:r>
        <w:t>We are not sticky by design. This distinction matters in an industry where "engagement" has become synonymous with success. Our internal design rule is: would this feature benefit primarily because a user finds it valuable, or because it exploits a psychological mechanism to drive return? If the second, we do not ship it. The business model does not depend on volume maximization, and that is not an accident. The pricing is flat-rate precisely so that we have no financial incentive to engineer dependency.</w:t>
      </w:r>
    </w:p>
    <w:p>
      <w:pPr>
        <w:spacing w:before="200" w:after="80"/>
      </w:pPr>
      <w:r>
        <w:rPr>
          <w:b/>
          <w:color w:val="141413"/>
          <w:sz w:val="28"/>
        </w:rPr>
        <w:t>The Name</w:t>
      </w:r>
    </w:p>
    <w:p>
      <w:r>
        <w:t>The product was originally called Innerverse. We still use that name internally for the codebase, the AWS resources, the git history. It was the right name for what the product was trying to do — a universe inside, as large and unexplored as any external cosmos.</w:t>
      </w:r>
    </w:p>
    <w:p>
      <w:r>
        <w:t>We encountered a trademark conflict we cannot share in detail, but the outcome was clear: "Innerverse" was not available in the category in which we needed it. Rather than fight an expensive battle or build brand equity on contested ground, we chose to rename.</w:t>
      </w:r>
    </w:p>
    <w:p>
      <w:r>
        <w:t>What we found in the process surprised us. "Silent Infinity" is truer.</w:t>
      </w:r>
    </w:p>
    <w:p>
      <w:r>
        <w:t>Silence, here, is not absence. It is the quality of the space in which something real can be heard. The conversations that matter — with yourself, with another person, in prayer, in grief, at the edge of a decision — require silence as the container. Without it, nothing lands. The product provides that quality of space: unhurried, uninterrupted, without a sell at the end.</w:t>
      </w:r>
    </w:p>
    <w:p>
      <w:r>
        <w:t>Infinity is not grandiosity. It is pointing to something specific: the interior of a human being is not a finite resource to be optimized, a problem to be solved, or a condition to be treated. The inner life is genuinely vast — as individual as fingerprints, as deep as the traditions of every culture that has ever tried to map it. We chose the word because we believe it. The person using this product is not broken. They are not a project. They are whole and largely unmapped, and the conversations we host are explorations in that direction.</w:t>
      </w:r>
    </w:p>
    <w:p>
      <w:r>
        <w:t>Together, the name holds the design philosophy: a quiet, patient, infinite space for the actual work.</w:t>
      </w:r>
    </w:p>
    <w:p>
      <w:pPr>
        <w:spacing w:before="200" w:after="80"/>
      </w:pPr>
      <w:r>
        <w:rPr>
          <w:b/>
          <w:color w:val="141413"/>
          <w:sz w:val="28"/>
        </w:rPr>
        <w:t>The Previous Name: A Brief and Honest Accounting</w:t>
      </w:r>
    </w:p>
    <w:p>
      <w:r>
        <w:t>We built under the name Innerverse from early 2026. The codebase, the test suite, the AWS infrastructure, the original press materials — all of it carries that name. In April 2026 we identified a trademark situation that made the name unavailable for public product use in our category. We renamed publicly to Silent Infinity. No functionality changed. The system prompt was not touched. The mission was not altered. The name changed because we had to choose one we could actually own, and we found one better.</w:t>
      </w:r>
    </w:p>
    <w:p>
      <w:r>
        <w:t>We mention this not as disclosure but as a model for how we handle obstacles: directly, without spin, and with an eye toward what the situation actually offers rather than what we wish it had been.</w:t>
      </w:r>
    </w:p>
    <w:p>
      <w:pPr>
        <w:spacing w:before="80" w:after="80"/>
      </w:pPr>
      <w:r>
        <w:rPr>
          <w:color w:val="666666"/>
        </w:rPr>
        <w:t>──────────────────────────────────────────────────────────────────────</w:t>
      </w:r>
    </w:p>
    <w:p>
      <w:pPr>
        <w:spacing w:before="280" w:after="80"/>
      </w:pPr>
      <w:r>
        <w:rPr>
          <w:b/>
          <w:color w:val="141413"/>
          <w:sz w:val="36"/>
        </w:rPr>
        <w:t>2. Visual Identity</w:t>
      </w:r>
    </w:p>
    <w:p>
      <w:pPr>
        <w:spacing w:before="200" w:after="80"/>
      </w:pPr>
      <w:r>
        <w:rPr>
          <w:b/>
          <w:color w:val="141413"/>
          <w:sz w:val="28"/>
        </w:rPr>
        <w:t>Logo Direction</w:t>
      </w:r>
    </w:p>
    <w:p>
      <w:r>
        <w:t>The logo has not yet been finalized. What follows are three directions for the designer to explore. All three share the same design mandate: the mark should be able to stand alone at 16px without losing legibility, it should carry the quality of stillness, and it should avoid the iconographic conventions of the wellness industry (lotus flowers, brain outlines, meditation postures, app-store-friendly gradients).</w:t>
      </w:r>
    </w:p>
    <w:p>
      <w:r>
        <w:rPr>
          <w:b/>
        </w:rPr>
        <w:t>Direction 1 — The Ring.</w:t>
      </w:r>
      <w:r>
        <w:t xml:space="preserve"> A single clean circle, slightly open — not a complete closure. The opening is intentional: it represents the conversation as an ongoing process rather than a closed system. The circle has a line weight that is neither hairline-delicate nor bold-assertive. It exists at the midpoint: present, calm, undemanding. The opening sits at roughly seven o'clock, small enough that the form reads as circular but deliberate enough that it resists symmetry. At scale, it functions as a brand mark and a period — a moment of pause.</w:t>
      </w:r>
    </w:p>
    <w:p>
      <w:r>
        <w:rPr>
          <w:b/>
        </w:rPr>
        <w:t>Direction 2 — The Lens.</w:t>
      </w:r>
      <w:r>
        <w:t xml:space="preserve"> An ellipse, slightly tilted, suggesting depth of field — the sense of something coming into focus. This references the mirror metaphor directly without literalizing it. The ellipse is proportioned so it reads as a lens, a portal, or an eye depending on scale and context. At small sizes it is simply a shape. At large sizes it invites looking through. The visual idea is: what is on the other side of the glass is you.</w:t>
      </w:r>
    </w:p>
    <w:p>
      <w:r>
        <w:rPr>
          <w:b/>
        </w:rPr>
        <w:t>Direction 3 — The Mirror Cursor.</w:t>
      </w:r>
      <w:r>
        <w:t xml:space="preserve"> A mark derived from the I-beam cursor of a text field — the vertical bar with small horizontal serifs at top and bottom — but rendered with a circular backdrop. The cursor is the moment of input: the pause before typing, the breath before speaking. This direction leans into the product's text-native nature and the idea that every conversation begins with a cursor waiting. It is the most abstract of the three and the most conceptually precise.</w:t>
      </w:r>
    </w:p>
    <w:p>
      <w:r>
        <w:t>All three directions should be explored in Ink (#141413) on Paper (#faf9f5) and in Paper on Ink as the primary configurations. The Orange accent (#d97757) is available for a single dot, a pulse, or a focal point within any of these marks — used once, not throughout.</w:t>
      </w:r>
    </w:p>
    <w:p>
      <w:pPr>
        <w:spacing w:before="200" w:after="80"/>
      </w:pPr>
      <w:r>
        <w:rPr>
          <w:b/>
          <w:color w:val="141413"/>
          <w:sz w:val="28"/>
        </w:rPr>
        <w:t>Color Palette</w:t>
      </w:r>
    </w:p>
    <w:p>
      <w:r>
        <w:t>The palette was derived from the product itself and should be treated as fixed. These values are not negotiable for the v1 identity; changes require a documented brand review.</w:t>
      </w:r>
    </w:p>
    <w:p>
      <w:r>
        <w:rPr>
          <w:b/>
        </w:rPr>
        <w:t>Paper — #faf9f5.</w:t>
      </w:r>
      <w:r>
        <w:t xml:space="preserve"> The dominant surface. Not a pure white, which carries clinical or sterile associations. Not a warm cream, which can tip into nostalgia or affectation. Paper is the color of good paper: slightly warm, slightly aged, inherently human. This is the background against which almost all text and interface elements appear in day mode.</w:t>
      </w:r>
    </w:p>
    <w:p>
      <w:r>
        <w:rPr>
          <w:b/>
        </w:rPr>
        <w:t>Ink — #141413.</w:t>
      </w:r>
      <w:r>
        <w:t xml:space="preserve"> The primary text color. Not pure black, which reads as harsh at body copy sizes and creates too much contrast on a warm background. Ink has a slight warmth that allows it to sit naturally on Paper. Think of it as the color of actual ink: deep, present, readable without demand.</w:t>
      </w:r>
    </w:p>
    <w:p>
      <w:r>
        <w:rPr>
          <w:b/>
        </w:rPr>
        <w:t>Mid-Gray — #b0aea5.</w:t>
      </w:r>
      <w:r>
        <w:t xml:space="preserve"> Supporting text, captions, timestamps, muted labels. This color should never carry primary communication — its job is to be present without competing. If a designer reaches for mid-gray for a headline, something has gone wrong.</w:t>
      </w:r>
    </w:p>
    <w:p>
      <w:r>
        <w:rPr>
          <w:b/>
        </w:rPr>
        <w:t>Light-Gray — #e8e6dc.</w:t>
      </w:r>
      <w:r>
        <w:t xml:space="preserve"> Borders, dividers, subtle backgrounds for chips, containers, and input fields. The rule is that light-gray elements should recede — they define structure without announcing it.</w:t>
      </w:r>
    </w:p>
    <w:p>
      <w:r>
        <w:rPr>
          <w:b/>
        </w:rPr>
        <w:t>Orange — #d97757.</w:t>
      </w:r>
      <w:r>
        <w:t xml:space="preserve"> The primary accent. This color carries weight. It is the color of action, of presence, of the moment something matters. In the interface it appears on the primary action button (Send), on active states, and occasionally on a single element that is meant to catch and hold attention. Orange is never decorative. It is never used for borders, backgrounds, or multiple elements on the same surface. The rule is: if more than one thing on a screen is orange, one of those things should not be orange. Its rarity is its power.</w:t>
      </w:r>
    </w:p>
    <w:p>
      <w:r>
        <w:rPr>
          <w:b/>
        </w:rPr>
        <w:t>Blue — #6a9bcc.</w:t>
      </w:r>
      <w:r>
        <w:t xml:space="preserve"> The secondary accent. Blue appears for links, secondary interactive states, and information-class elements (not action, but reference). It is a muted, slightly desaturated blue — not the urgent, electric blue of notification badges. It reads as calm, trustworthy, and informational without alarm.</w:t>
      </w:r>
    </w:p>
    <w:p>
      <w:r>
        <w:rPr>
          <w:b/>
        </w:rPr>
        <w:t>Green — #788c5d.</w:t>
      </w:r>
      <w:r>
        <w:t xml:space="preserve"> The tertiary accent. Used sparingly for positive confirmation states, nature-adjacent visual moments (the sensory dock, audio beds, environmental cues). It is an olive green — not a health-app green, not a traffic-light success green. It reads as organic and grounded.</w:t>
      </w:r>
    </w:p>
    <w:p>
      <w:r>
        <w:rPr>
          <w:b/>
        </w:rPr>
        <w:t>Night Background — #0f0e18.</w:t>
      </w:r>
      <w:r>
        <w:t xml:space="preserve"> The dark mode canvas. This is important: night mode is not "the interface but dark." It is a different product context — the same conversation, but held in different light. The deep near-black with a slight violet undertone is not what you get by inverting #faf9f5. It was chosen for its quality of depth — the feeling of being in a large, quiet space at night — and should be treated as its own surface with its own presence.</w:t>
      </w:r>
    </w:p>
    <w:p>
      <w:r>
        <w:rPr>
          <w:b/>
        </w:rPr>
        <w:t>Night Text — #f5f3e8.</w:t>
      </w:r>
      <w:r>
        <w:t xml:space="preserve"> Off-white for night mode. Slightly warmer than pure white, which would be too sharp against the near-black background. Comparable to starlight on dark — present but not harsh.</w:t>
      </w:r>
    </w:p>
    <w:p>
      <w:r>
        <w:rPr>
          <w:b/>
        </w:rPr>
        <w:t>Color Usage Rules.</w:t>
      </w:r>
      <w:r>
        <w:t xml:space="preserve"> Paper is the default. Ninety percent of screen real estate in day mode is Paper and Ink. Orange is an accent; it should never fill a large area and should never appear more than once on a given screen at a given moment unless in a list where the repetition is itself meaningful (rare). Night mode is activated by user preference and is treated as a first-class experience — not a toggle for developers — which means it should receive full design attention rather than a CSS filter inversion.</w:t>
      </w:r>
    </w:p>
    <w:p>
      <w:pPr>
        <w:spacing w:before="200" w:after="80"/>
      </w:pPr>
      <w:r>
        <w:rPr>
          <w:b/>
          <w:color w:val="141413"/>
          <w:sz w:val="28"/>
        </w:rPr>
        <w:t>Typography</w:t>
      </w:r>
    </w:p>
    <w:p>
      <w:r>
        <w:t>Silent Infinity uses a two-typeface system: one serif for reflective, literary contexts and one system sans-serif for the interface.</w:t>
      </w:r>
    </w:p>
    <w:p>
      <w:r>
        <w:rPr>
          <w:b/>
        </w:rPr>
        <w:t>The Serif — Lora.</w:t>
      </w:r>
      <w:r>
        <w:t xml:space="preserve"> Lora is a contemporary serif designed for screen reading at body copy sizes. Its stroke contrast is moderate — enough to read as a serif, not so high that it struggles at small sizes or on non-retina screens. The character of Lora is literary rather than editorial — it reads like a book, not a magazine. This is the right character for a product whose primary content is conversation. Body copy uses Lora at 18px with 1.7 line-height and letter-spacing at 0.01em. Headings use Lora at weights from 400 to 700. The fallback is Georgia, then serif.</w:t>
      </w:r>
    </w:p>
    <w:p>
      <w:r>
        <w:t>The association we intend: you are in a space where words matter and time is available.</w:t>
      </w:r>
    </w:p>
    <w:p>
      <w:r>
        <w:rPr>
          <w:b/>
        </w:rPr>
        <w:t>The Sans — System Stack.</w:t>
      </w:r>
      <w:r>
        <w:t xml:space="preserve"> Interface elements — inputs, buttons, labels, captions, timestamps, navigation — use the system sans-serif stack: -apple-system, BlinkMacSystemFont, "Segoe UI", system-ui, sans-serif in that order. This is a deliberate choice. System fonts render at native quality on every platform. They carry no personality of their own — they are the infrastructure of the operating system, invisible precisely because they are familiar. Using system fonts for UI chrome and Lora for conversation content creates a clean boundary: the interface recedes, the content advances.</w:t>
      </w:r>
    </w:p>
    <w:p>
      <w:r>
        <w:rPr>
          <w:b/>
        </w:rPr>
        <w:t>Scale and Weight.</w:t>
      </w:r>
      <w:r>
        <w:t xml:space="preserve"> Display headings (rare, used only for marketing headlines and major section headers in documents) render at 32px Lora 700, 1.3 line-height. Section headings use 24px Lora 600, 1.4 line-height. Body copy uses 18px Lora 400, 1.7 line-height. Captions and secondary labels use 14px system sans, 400 weight, mid-gray. Buttons use system sans at 15px, 500 weight, sentence case.</w:t>
      </w:r>
    </w:p>
    <w:p>
      <w:r>
        <w:t>The rule on heading case: sentence case throughout. "What's alive in you right now?" not "What's Alive In You Right Now?" Title case carries a formality that works against the product's conversational register.</w:t>
      </w:r>
    </w:p>
    <w:p>
      <w:pPr>
        <w:spacing w:before="200" w:after="80"/>
      </w:pPr>
      <w:r>
        <w:rPr>
          <w:b/>
          <w:color w:val="141413"/>
          <w:sz w:val="28"/>
        </w:rPr>
        <w:t>Spacing and Layout</w:t>
      </w:r>
    </w:p>
    <w:p>
      <w:r>
        <w:t>The maximum content width is 720px. This is deliberate: 720px at 18px base produces a line length of 60–75 characters for body text, which is the research-backed optimum for comfortable sustained reading. On wider viewports, content centers. The margins breathe. There is no grid-filling instinct here — the white space (Paper space) is part of the design, not wasted area.</w:t>
      </w:r>
    </w:p>
    <w:p>
      <w:r>
        <w:t>The spacing scale: 4px base unit. 8, 12, 16, 24, 32, 48, 64. In practice, the interface uses 16px for standard internal element spacing, 24px for section separators, 32px for major layout divisions, 48px for the space between a page's hero content and its body. Resist the instinct to compress — the product is spacious by definition and the layout should hold that quality.</w:t>
      </w:r>
    </w:p>
    <w:p>
      <w:pPr>
        <w:spacing w:before="200" w:after="80"/>
      </w:pPr>
      <w:r>
        <w:rPr>
          <w:b/>
          <w:color w:val="141413"/>
          <w:sz w:val="28"/>
        </w:rPr>
        <w:t>Iconography</w:t>
      </w:r>
    </w:p>
    <w:p>
      <w:r>
        <w:t>Silent Infinity's primary icon language is emoji. This is not a concession — it is a design decision made after deliberate research. The product launched with 26 conversation-starter prompts, each labeled with a single emoji as a categorical marker. The emoji approach offers three advantages that more traditional icon systems do not: emoji are universally legible across cultures without translation; they render natively at high quality on every device and operating system; they are colorblind-safe in a way that many designed icon systems are not, because the color is baked into the standard and varies predictably across platforms rather than relying on designers to maintain contrast.</w:t>
      </w:r>
    </w:p>
    <w:p>
      <w:r>
        <w:t>The sensory dock — the audio controls, the ambient sound selector — uses emoji chips as labels. The rule for emoji use in the interface is: one emoji per item, at the left of its label, never enlarged, never animated, never used for decoration without communicative content. If a designer reaches for an emoji as ornamentation, they should stop and ask what it is communicating.</w:t>
      </w:r>
    </w:p>
    <w:p>
      <w:r>
        <w:t>Custom iconography, when needed, follows these rules: single color (Ink), 2px stroke weight, no fill unless necessary for legibility, geometric precision. Icons should be as simple as they can be while remaining unambiguous.</w:t>
      </w:r>
    </w:p>
    <w:p>
      <w:pPr>
        <w:spacing w:before="200" w:after="80"/>
      </w:pPr>
      <w:r>
        <w:rPr>
          <w:b/>
          <w:color w:val="141413"/>
          <w:sz w:val="28"/>
        </w:rPr>
        <w:t>Photography and Illustration</w:t>
      </w:r>
    </w:p>
    <w:p>
      <w:r>
        <w:t>Photographs of people — stock or otherwise — are not part of the Silent Infinity visual language. The specific category that is explicitly forbidden: photographs of happy, calm, or serene individuals in meditation postures, nature settings, or wellness contexts. These images are the visual cliché of an industry we are differentiating ourselves from. They carry associations of performative wellness, aspirational lifestyle marketing, and a demographic target we do not want to signal.</w:t>
      </w:r>
    </w:p>
    <w:p>
      <w:r>
        <w:t>If photography is used at all — in press materials, in long-form editorial, on the website's about page — it is abstract, atmospheric, and without human subjects. Think: mist above still water, light through a narrow window, the edge of a horizon. These images evoke space and quiet without telling the viewer what to feel.</w:t>
      </w:r>
    </w:p>
    <w:p>
      <w:r>
        <w:t>Illustration follows the same logic. Abstract atmospheric forms — not representational, not character-based, not "wellness app art." The relationship to illustration is like the relationship to music: it should create a container for feeling, not attempt to direct it.</w:t>
      </w:r>
    </w:p>
    <w:p>
      <w:pPr>
        <w:spacing w:before="200" w:after="80"/>
      </w:pPr>
      <w:r>
        <w:rPr>
          <w:b/>
          <w:color w:val="141413"/>
          <w:sz w:val="28"/>
        </w:rPr>
        <w:t>Motion Language</w:t>
      </w:r>
    </w:p>
    <w:p>
      <w:r>
        <w:t>Every animation in the product is slow, continuous, and non-snapping. The minimum animation duration is 300ms. The easing function is always ease-in-out or a custom cubic-bezier that decelerates into stillness — never a spring, never a bounce, never an abrupt cut.</w:t>
      </w:r>
    </w:p>
    <w:p>
      <w:r>
        <w:t>The breathing animation on the sensory dock is the exemplar: a gentle, slow pulse that follows a 4-second cycle — 2 seconds expanding, 2 seconds contracting — keyed to a resting breath rate. This is not arbitrary. Slow, rhythmic visual motion has demonstrable influence on autonomic arousal. The product uses it to hold the quality of space that the name promises.</w:t>
      </w:r>
    </w:p>
    <w:p>
      <w:r>
        <w:t>Transitions between states (conversation turns appearing, suggestions fading in) use opacity and slight vertical travel — content arrives from slightly below, settles into place, and is done. It does not bounce. It does not announce itself. It lands, the way a sentence lands.</w:t>
      </w:r>
    </w:p>
    <w:p>
      <w:r>
        <w:t>The rule: if a motion calls attention to itself, it is too fast, too dramatic, or too complex. Motion in this product should be noticed only in its absence — the user should feel the smoothness, not see the animation.</w:t>
      </w:r>
    </w:p>
    <w:p>
      <w:pPr>
        <w:spacing w:before="80" w:after="80"/>
      </w:pPr>
      <w:r>
        <w:rPr>
          <w:color w:val="666666"/>
        </w:rPr>
        <w:t>──────────────────────────────────────────────────────────────────────</w:t>
      </w:r>
    </w:p>
    <w:p>
      <w:pPr>
        <w:spacing w:before="280" w:after="80"/>
      </w:pPr>
      <w:r>
        <w:rPr>
          <w:b/>
          <w:color w:val="141413"/>
          <w:sz w:val="36"/>
        </w:rPr>
        <w:t>3. Voice and Tone</w:t>
      </w:r>
    </w:p>
    <w:p>
      <w:pPr>
        <w:spacing w:before="200" w:after="80"/>
      </w:pPr>
      <w:r>
        <w:rPr>
          <w:b/>
          <w:color w:val="141413"/>
          <w:sz w:val="28"/>
        </w:rPr>
        <w:t>The Six Attributes</w:t>
      </w:r>
    </w:p>
    <w:p>
      <w:r>
        <w:t>The product's voice is defined by six attributes, each paired with a disqualifying opposite:</w:t>
      </w:r>
    </w:p>
    <w:p>
      <w:r>
        <w:rPr>
          <w:b/>
        </w:rPr>
        <w:t>Warm — not cloying.</w:t>
      </w:r>
      <w:r>
        <w:t xml:space="preserve"> There is a difference between genuine warmth and performed warmth. The former is present even in difficult moments — it is the quality of being truly with someone. The latter is the voice of every customer-service chatbot that has ever said "I completely understand your frustration!" Silent Infinity's warmth is expressed through attention and precision, not through exclamatory agreement.</w:t>
      </w:r>
    </w:p>
    <w:p>
      <w:r>
        <w:rPr>
          <w:b/>
        </w:rPr>
        <w:t>Direct — not harsh.</w:t>
      </w:r>
      <w:r>
        <w:t xml:space="preserve"> The product will disagree. It will say when something doesn't ring true. It will decline to flatter. Directness in this context is an act of respect — it treats the person as capable of hearing the truth, as someone who came here precisely because sycophantic agreement wasn't enough elsewhere. Directness without warmth becomes harshness; the two must always coexist.</w:t>
      </w:r>
    </w:p>
    <w:p>
      <w:r>
        <w:rPr>
          <w:b/>
        </w:rPr>
        <w:t>Spacious — not vague.</w:t>
      </w:r>
      <w:r>
        <w:t xml:space="preserve"> The product leaves room. It does not fill every silence. It does not answer before the question has fully arrived. Spaciousness is different from vagueness: vagueness avoids precision by hiding in generality; spaciousness allows precision to emerge at the user's pace. A spacious response lands and then waits.</w:t>
      </w:r>
    </w:p>
    <w:p>
      <w:r>
        <w:rPr>
          <w:b/>
        </w:rPr>
        <w:t>Precise — not clinical.</w:t>
      </w:r>
      <w:r>
        <w:t xml:space="preserve"> Language precision is the product's core competency. The difference between "you seem sad" and "I'm hearing something that sounds more like grief than sadness — like you lost a version of the future" is the entire product. Precision, in this context, names the exact thing without turning it into a diagnosis or a category. Clinical language achieves precision by divorcing it from humanity; our precision stays warm.</w:t>
      </w:r>
    </w:p>
    <w:p>
      <w:r>
        <w:rPr>
          <w:b/>
        </w:rPr>
        <w:t>Reverent — not performative.</w:t>
      </w:r>
      <w:r>
        <w:t xml:space="preserve"> The product holds the inner life as genuinely significant — not as a pitch, not as a marketing stance, but as a lived belief. Reverence is expressed through how carefully we listen, how precisely we reflect, how seriously we take the question. Performative reverence sounds like "what a beautiful question" and "your journey matters deeply to us." We do not use those phrases.</w:t>
      </w:r>
    </w:p>
    <w:p>
      <w:r>
        <w:rPr>
          <w:b/>
        </w:rPr>
        <w:t>Specific — not generic.</w:t>
      </w:r>
      <w:r>
        <w:t xml:space="preserve"> A general voice is no voice. The product reaches for the exact word, the particular image, the concrete detail. "Something heavy" is more specific than "difficult emotions." "The version of you that checked out last year" is more specific than "a period of disconnection." Specificity is trust: it shows the user that we actually heard what they said.</w:t>
      </w:r>
    </w:p>
    <w:p>
      <w:pPr>
        <w:spacing w:before="200" w:after="80"/>
      </w:pPr>
      <w:r>
        <w:rPr>
          <w:b/>
          <w:color w:val="141413"/>
          <w:sz w:val="28"/>
        </w:rPr>
        <w:t>Chatty by Default, Restrained by Stance</w:t>
      </w:r>
    </w:p>
    <w:p>
      <w:r>
        <w:t>The default conversational register is warm and available — not formal, not distant, not therapeutic. The product speaks like someone who is genuinely interested in the answer and has all the time in the world. Short sentences. First-person plural occasionally. Contractions throughout.</w:t>
      </w:r>
    </w:p>
    <w:p>
      <w:r>
        <w:t>The restraint is in what the product does not do. It does not fill silence. It does not answer questions it was not asked. It does not offer advice disguised as reflection. It ends most responses with one landing question — never a menu — because a single well-chosen question is more powerful than three half-hearted ones. The chatty quality is in the delivery; the restrained quality is in the scope. Together they produce the character of the product: warm, real, and undemanding of more than you're ready to give.</w:t>
      </w:r>
    </w:p>
    <w:p>
      <w:pPr>
        <w:spacing w:before="200" w:after="80"/>
      </w:pPr>
      <w:r>
        <w:rPr>
          <w:b/>
          <w:color w:val="141413"/>
          <w:sz w:val="28"/>
        </w:rPr>
        <w:t>Forbidden Phrases</w:t>
      </w:r>
    </w:p>
    <w:p>
      <w:r>
        <w:t>These are banned in product copy, marketing copy, and the AI's own responses. No exceptions.</w:t>
      </w:r>
    </w:p>
    <w:p>
      <w:r>
        <w:t>"Great question." "Absolutely!" "I totally understand." "I know how you feel." "You've got this." "You should..." "You need to..." "Have you tried..." "It'll be okay." "Don't worry." "At least..." "Manifest your highest timeline." "Raise your vibration." "Your journey." "Stay strong." "Amazing." "I completely understand your frustration." Any phrase containing "wellness journey." Any sentence beginning with "As an AI..." unless directly asked.</w:t>
      </w:r>
    </w:p>
    <w:p>
      <w:r>
        <w:t>The reason these phrases share a ban is structural: they all terminate the conversation before it deepens. They offer resolution where none exists, or agreement where honesty would serve better. The product's job is to keep the conversation alive in the direction of clarity — not to soothe with noise.</w:t>
      </w:r>
    </w:p>
    <w:p>
      <w:pPr>
        <w:spacing w:before="200" w:after="80"/>
      </w:pPr>
      <w:r>
        <w:rPr>
          <w:b/>
          <w:color w:val="141413"/>
          <w:sz w:val="28"/>
        </w:rPr>
        <w:t>Marketing Copy vs. Product Copy</w:t>
      </w:r>
    </w:p>
    <w:p>
      <w:r>
        <w:t>They are the same voice. This is deliberate. Many brands maintain a polished external voice and a conversational internal one, and users notice the gap. Silent Infinity's marketing copy is written as if the product itself is speaking — in the same register, with the same precision, at the same temperature.</w:t>
      </w:r>
    </w:p>
    <w:p>
      <w:r>
        <w:t>The rule for marketing copy: one feeling, one sentence, one call to action. Not a feature list. Not a comparison to competitors. Not a claim about transformation. One honest observation, made in the product's voice, that makes someone feel seen. "A mirror for what's alive in you." "Start anywhere." "The conversation you've been trying to have." These work not because they describe a feature but because they arrive as recognition.</w:t>
      </w:r>
    </w:p>
    <w:p>
      <w:pPr>
        <w:spacing w:before="200" w:after="80"/>
      </w:pPr>
      <w:r>
        <w:rPr>
          <w:b/>
          <w:color w:val="141413"/>
          <w:sz w:val="28"/>
        </w:rPr>
        <w:t>The Lindy Test</w:t>
      </w:r>
    </w:p>
    <w:p>
      <w:r>
        <w:t>Before any copy ships — headline, tagline, push template, product error message — ask: will this sentence still feel true in ten years? The Lindy effect applied to brand language: things that have survived are more likely to survive. "Start anywhere" will be true in ten years because it describes a stance, not a feature. "The most advanced AI wellness platform" will not survive because it describes a competitive position that will be false by next quarter.</w:t>
      </w:r>
    </w:p>
    <w:p>
      <w:r>
        <w:t>We apply this test to the voice attributes too. Warm, direct, spacious, precise, reverent, specific: these are not trend-dependent qualities. They are descriptions of what good conversation has always been and will always be. The name "Silent Infinity" passes the test. The tagline "A mirror for what's alive in you" passes the test. The moment we write copy that relies on AI being impressive or new, we have failed it.</w:t>
      </w:r>
    </w:p>
    <w:p>
      <w:pPr>
        <w:spacing w:before="80" w:after="80"/>
      </w:pPr>
      <w:r>
        <w:rPr>
          <w:color w:val="666666"/>
        </w:rPr>
        <w:t>──────────────────────────────────────────────────────────────────────</w:t>
      </w:r>
    </w:p>
    <w:p>
      <w:pPr>
        <w:spacing w:before="280" w:after="80"/>
      </w:pPr>
      <w:r>
        <w:rPr>
          <w:b/>
          <w:color w:val="141413"/>
          <w:sz w:val="36"/>
        </w:rPr>
        <w:t>4. Audio Identity</w:t>
      </w:r>
    </w:p>
    <w:p>
      <w:r>
        <w:t>The audio layer of Silent Infinity is treated as a full design system, not an afterthought. Sound is the fastest path to the autonomic nervous system — faster than text, faster than image. A product that claims to hold a quality of space has an obligation to honor that claim in every sensory dimension it touches.</w:t>
      </w:r>
    </w:p>
    <w:p>
      <w:pPr>
        <w:spacing w:before="200" w:after="80"/>
      </w:pPr>
      <w:r>
        <w:rPr>
          <w:b/>
          <w:color w:val="141413"/>
          <w:sz w:val="28"/>
        </w:rPr>
        <w:t>The Tap Ping</w:t>
      </w:r>
    </w:p>
    <w:p>
      <w:r>
        <w:t>The confirmation sound — the audio event that fires when a message is sent — is a pentatonic sine tone with a 2.4-second decay envelope. The tone is generated client-side via Web Audio API. The decay is slow and deliberate: not a click, not a chirp, but something closer to a singing bowl struck lightly. It completes its arc and leaves silence, which is the point. At rest, users have described it as "hypnotic" — which is the word for a sound that produces a mild state of attentional absorption rather than demanding response.</w:t>
      </w:r>
    </w:p>
    <w:p>
      <w:r>
        <w:t>The pentatonic scale choice is not arbitrary. Pentatonic intervals do not resolve strongly — they are harmonically open, which means they do not create the anticipatory tension that a diatonic confirmation ping would. The sound completes without demanding a next sound.</w:t>
      </w:r>
    </w:p>
    <w:p>
      <w:pPr>
        <w:spacing w:before="200" w:after="80"/>
      </w:pPr>
      <w:r>
        <w:rPr>
          <w:b/>
          <w:color w:val="141413"/>
          <w:sz w:val="28"/>
        </w:rPr>
        <w:t>Ambient Beds</w:t>
      </w:r>
    </w:p>
    <w:p>
      <w:r>
        <w:t>Three ambient modes form the initial launch set: rain, ocean, and forest. A fourth — fire — is in the second release. These are real recorded materials, hosted on S3 and served via CloudFront edge, not synthesized. The difference matters: synthesized ambient noise has a characteristic uniformity that trained ears detect within seconds, and even untrained ears eventually find it fatiguing. Real rain is heterogeneous — droplets, distance variation, wind layers. The texture is deeper.</w:t>
      </w:r>
    </w:p>
    <w:p>
      <w:r>
        <w:t>The volume rule is absolute: ambient beds always play at 50% of the ping volume or lower. The bed supports; it does not compete. The conversation is the foreground. The ambient layer creates the container for the conversation, which means it must stay behind the interaction rather than around it.</w:t>
      </w:r>
    </w:p>
    <w:p>
      <w:pPr>
        <w:spacing w:before="200" w:after="80"/>
      </w:pPr>
      <w:r>
        <w:rPr>
          <w:b/>
          <w:color w:val="141413"/>
          <w:sz w:val="28"/>
        </w:rPr>
        <w:t>Dispenza-Aligned Frequencies</w:t>
      </w:r>
    </w:p>
    <w:p>
      <w:r>
        <w:t>The audio system supports six named modes drawing on frequencies used in contemplative and research traditions: Stillness (432 Hz, 7 Hz theta binaural), Heart (528 Hz, 8 Hz alpha-theta, Dispenza coherence mode), Focus (220 Hz, 14 Hz beta + 40 Hz gamma), Flow (256 Hz, 10 Hz alpha), Rest (110 Hz, 3 Hz delta), and Sleep (65 Hz, 2 Hz delta with a 20-minute fade). The Schumann Resonance (approximately 7.83 Hz) is incorporated into the Stillness mode's binaural beat construction.</w:t>
      </w:r>
    </w:p>
    <w:p>
      <w:r>
        <w:t>None of these modes is presented as medically therapeutic. Each carries a small disclosure: "Used in contemplative and research traditions. Silent Infinity is not a medical device and does not claim to treat any condition. Binaural effects require headphones." This is not fine print. It is part of the design — honesty about what we know and what we do not is a brand value, not a legal obligation.</w:t>
      </w:r>
    </w:p>
    <w:p>
      <w:pPr>
        <w:spacing w:before="80" w:after="80"/>
      </w:pPr>
      <w:r>
        <w:rPr>
          <w:color w:val="666666"/>
        </w:rPr>
        <w:t>──────────────────────────────────────────────────────────────────────</w:t>
      </w:r>
    </w:p>
    <w:p>
      <w:pPr>
        <w:spacing w:before="280" w:after="80"/>
      </w:pPr>
      <w:r>
        <w:rPr>
          <w:b/>
          <w:color w:val="141413"/>
          <w:sz w:val="36"/>
        </w:rPr>
        <w:t>5. Brand Stance — The Ethical Manifesto</w:t>
      </w:r>
    </w:p>
    <w:p>
      <w:r>
        <w:t>The brand's ethical commitments are not a list of things we prefer not to do. They are structural constraints built into the product — enforced in code review, in the feature readiness standard, and in the pricing model. This section documents them for anyone who needs to understand what Silent Infinity is in the market, not just what it claims to be.</w:t>
      </w:r>
    </w:p>
    <w:p>
      <w:pPr>
        <w:spacing w:before="200" w:after="80"/>
      </w:pPr>
      <w:r>
        <w:rPr>
          <w:b/>
          <w:color w:val="141413"/>
          <w:sz w:val="28"/>
        </w:rPr>
        <w:t>Ten Things We Will Never Do</w:t>
      </w:r>
    </w:p>
    <w:p>
      <w:r>
        <w:rPr>
          <w:b/>
        </w:rPr>
        <w:t>No streaks.</w:t>
      </w:r>
      <w:r>
        <w:t xml:space="preserve"> A streak is a loss-aversion mechanism. Its psychological effect depends on the fear of breaking a chain, not on the value of what the chain builds. We will not deploy it on a product used by people in vulnerable states.</w:t>
      </w:r>
    </w:p>
    <w:p>
      <w:r>
        <w:rPr>
          <w:b/>
        </w:rPr>
        <w:t>No push notifications.</w:t>
      </w:r>
      <w:r>
        <w:t xml:space="preserve"> The product has no mechanism for uninvited contact. If a user wants to be reminded to return, they can set a calendar reminder. We do not reach into their phone.</w:t>
      </w:r>
    </w:p>
    <w:p>
      <w:r>
        <w:rPr>
          <w:b/>
        </w:rPr>
        <w:t>No engagement metrics shown to users.</w:t>
      </w:r>
      <w:r>
        <w:t xml:space="preserve"> Session counts, response rates, conversation streaks — none of these are visible to users. We show nothing that implies their value is measured by frequency of use.</w:t>
      </w:r>
    </w:p>
    <w:p>
      <w:r>
        <w:rPr>
          <w:b/>
        </w:rPr>
        <w:t>No lead generation.</w:t>
      </w:r>
      <w:r>
        <w:t xml:space="preserve"> Silent Infinity does not collect user data to sell or pass to partners. There are no referral incentives that cause user data to flow to third parties without explicit consent.</w:t>
      </w:r>
    </w:p>
    <w:p>
      <w:r>
        <w:rPr>
          <w:b/>
        </w:rPr>
        <w:t>No advertising.</w:t>
      </w:r>
      <w:r>
        <w:t xml:space="preserve"> No sponsored content, no affiliate placement, no in-conversation product recommendations tied to commercial relationships. The product earns money when users find it valuable enough to pay for it. That alignment is the entire business model.</w:t>
      </w:r>
    </w:p>
    <w:p>
      <w:r>
        <w:rPr>
          <w:b/>
        </w:rPr>
        <w:t>No data sale.</w:t>
      </w:r>
      <w:r>
        <w:t xml:space="preserve"> User conversation content is not sold, rented, or bartered under any circumstances. It is used to improve the product only with explicit, informed, opt-in consent.</w:t>
      </w:r>
    </w:p>
    <w:p>
      <w:r>
        <w:rPr>
          <w:b/>
        </w:rPr>
        <w:t>No minors under 13.</w:t>
      </w:r>
      <w:r>
        <w:t xml:space="preserve"> The product uses age gating consistent with COPPA and comparable legislation. Users under 13 are not served. Community features, when live, require a confirmed 13+ attestation at the point of community join.</w:t>
      </w:r>
    </w:p>
    <w:p>
      <w:r>
        <w:rPr>
          <w:b/>
        </w:rPr>
        <w:t>No medical claims.</w:t>
      </w:r>
      <w:r>
        <w:t xml:space="preserve"> The product is not a mental health treatment. It makes no claims about efficacy, clinical outcomes, or therapeutic equivalence. The system prompt is authored with reference to evidence-based frameworks, but the product is not a clinical tool.</w:t>
      </w:r>
    </w:p>
    <w:p>
      <w:r>
        <w:rPr>
          <w:b/>
        </w:rPr>
        <w:t>No dark patterns.</w:t>
      </w:r>
      <w:r>
        <w:t xml:space="preserve"> No false urgency, no hidden opt-outs, no pre-checked consent boxes, no interface design that makes declining harder than accepting, no account-deletion flows that require seven steps through discouraging language.</w:t>
      </w:r>
    </w:p>
    <w:p>
      <w:r>
        <w:rPr>
          <w:b/>
        </w:rPr>
        <w:t>No gamification of loss aversion.</w:t>
      </w:r>
      <w:r>
        <w:t xml:space="preserve"> The category above is broader than streaks. It includes any game mechanic whose effectiveness depends on the user's fear of losing something they have accumulated. We will not apply it.</w:t>
      </w:r>
    </w:p>
    <w:p>
      <w:pPr>
        <w:spacing w:before="200" w:after="80"/>
      </w:pPr>
      <w:r>
        <w:rPr>
          <w:b/>
          <w:color w:val="141413"/>
          <w:sz w:val="28"/>
        </w:rPr>
        <w:t>Ten Things We Always Do</w:t>
      </w:r>
    </w:p>
    <w:p>
      <w:r>
        <w:rPr>
          <w:b/>
        </w:rPr>
        <w:t>Transparency about scale.</w:t>
      </w:r>
      <w:r>
        <w:t xml:space="preserve"> We publish real numbers when we publish any numbers. At launch we had six users. We said so. This is not a marketing stance — it is a practice.</w:t>
      </w:r>
    </w:p>
    <w:p>
      <w:r>
        <w:rPr>
          <w:b/>
        </w:rPr>
        <w:t>Clear opt-out for everything.</w:t>
      </w:r>
      <w:r>
        <w:t xml:space="preserve"> Every personalization, every data collection, every communication has a clear opt-out that works immediately and is permanent until the user reverses it.</w:t>
      </w:r>
    </w:p>
    <w:p>
      <w:r>
        <w:rPr>
          <w:b/>
        </w:rPr>
        <w:t>Free crisis information, always.</w:t>
      </w:r>
      <w:r>
        <w:t xml:space="preserve"> The crisis protocol and crisis resources — 988 (US), Samaritans (UK), findahelpline.com (global) — are visible at all times, in every tier, regardless of payment status. A person in crisis is never behind a paywall.</w:t>
      </w:r>
    </w:p>
    <w:p>
      <w:r>
        <w:rPr>
          <w:b/>
        </w:rPr>
        <w:t>Clinical alignment as a practice, not a claim.</w:t>
      </w:r>
      <w:r>
        <w:t xml:space="preserve"> We have pursued alignment with AFSP messaging guidelines. We open-sourced the crisis-detection module under MIT license so any developer building in this space can use it. These are actions, not marketing.</w:t>
      </w:r>
    </w:p>
    <w:p>
      <w:r>
        <w:rPr>
          <w:b/>
        </w:rPr>
        <w:t>Honesty about what we are.</w:t>
      </w:r>
      <w:r>
        <w:t xml:space="preserve"> The product is an AI. It says so if asked. It does not perform personhood. It does not imply it remembers things it doesn't. It does not create intimacy through false continuity.</w:t>
      </w:r>
    </w:p>
    <w:p>
      <w:r>
        <w:rPr>
          <w:b/>
        </w:rPr>
        <w:t>Published research basis.</w:t>
      </w:r>
      <w:r>
        <w:t xml:space="preserve"> The system prompt's lineage — 50+ traditions and practitioners — is documented and available. We do not claim efficacy from unnamed or proprietary methods.</w:t>
      </w:r>
    </w:p>
    <w:p>
      <w:r>
        <w:rPr>
          <w:b/>
        </w:rPr>
        <w:t>Published safety methodology.</w:t>
      </w:r>
      <w:r>
        <w:t xml:space="preserve"> The /safety page documents how crisis detection works, how session safety records are maintained, and how the blockchain anchoring functions. The methodology is public and reviewable.</w:t>
      </w:r>
    </w:p>
    <w:p>
      <w:r>
        <w:rPr>
          <w:b/>
        </w:rPr>
        <w:t>Honest scale disclosure in all materials.</w:t>
      </w:r>
      <w:r>
        <w:t xml:space="preserve"> Press materials, investor documents, and marketing copy use real numbers at the time of writing. Projections are labeled as projections.</w:t>
      </w:r>
    </w:p>
    <w:p>
      <w:r>
        <w:rPr>
          <w:b/>
        </w:rPr>
        <w:t>Quarterly transparency.</w:t>
      </w:r>
      <w:r>
        <w:t xml:space="preserve"> As the product scales, a quarterly report documents moderation actions, safety events, data requests, and any material changes to the product's ethical commitments. This is not a regulatory requirement. We do it because trust is built by showing, not claiming.</w:t>
      </w:r>
    </w:p>
    <w:p>
      <w:r>
        <w:rPr>
          <w:b/>
        </w:rPr>
        <w:t>User data belongs to users.</w:t>
      </w:r>
      <w:r>
        <w:t xml:space="preserve"> Users can request their data, download it, and delete it. Deletion is complete and confirmed. We do not retain deleted user data.</w:t>
      </w:r>
    </w:p>
    <w:p>
      <w:pPr>
        <w:spacing w:before="200" w:after="80"/>
      </w:pPr>
      <w:r>
        <w:rPr>
          <w:b/>
          <w:color w:val="141413"/>
          <w:sz w:val="28"/>
        </w:rPr>
        <w:t>The Emergent Constellation Principle</w:t>
      </w:r>
    </w:p>
    <w:p>
      <w:r>
        <w:t>The ethical backbone of how the product grows with a user over time draws from a specific research-grounded stance: Silent Infinity's "plan" for a user cannot be a ladder the product imposes. Self-Determination Theory (Deci and Ryan) is clear that introducing extrinsic rewards for intrinsically motivated activity — inner work, reflection, self-inquiry — measurably reduces the intrinsic motivation. The Emergent Constellation design instead surfaces patterns the user themselves has created, through their own words, in their own time. The map emerges from the territory; the territory is theirs.</w:t>
      </w:r>
    </w:p>
    <w:p>
      <w:r>
        <w:t>This principle is why we describe what we do as a mirror and not a program. Programs impose sequence. Mirrors return what is already there. The distinction has consequences at every level of the product — from how the AI responds in a single turn to how the interface represents a user's history to how we think about the business.</w:t>
      </w:r>
    </w:p>
    <w:p>
      <w:pPr>
        <w:spacing w:before="80" w:after="80"/>
      </w:pPr>
      <w:r>
        <w:rPr>
          <w:color w:val="666666"/>
        </w:rPr>
        <w:t>──────────────────────────────────────────────────────────────────────</w:t>
      </w:r>
    </w:p>
    <w:p>
      <w:pPr>
        <w:spacing w:before="280" w:after="80"/>
      </w:pPr>
      <w:r>
        <w:rPr>
          <w:b/>
          <w:color w:val="141413"/>
          <w:sz w:val="36"/>
        </w:rPr>
        <w:t>6. Naming and Copywriting Guidelines</w:t>
      </w:r>
    </w:p>
    <w:p>
      <w:pPr>
        <w:spacing w:before="200" w:after="80"/>
      </w:pPr>
      <w:r>
        <w:rPr>
          <w:b/>
          <w:color w:val="141413"/>
          <w:sz w:val="28"/>
        </w:rPr>
        <w:t>Taglines We Can Use</w:t>
      </w:r>
    </w:p>
    <w:p>
      <w:r>
        <w:t>"A mirror for what's alive in you." This is the core brand statement. It is specific (mirror), active (alive), and personal (in you). It passes the Lindy test — it will be as true in 2036 as it is today because it describes a stance rather than a capability.</w:t>
      </w:r>
    </w:p>
    <w:p>
      <w:r>
        <w:t>"Start anywhere." This works for marketing and for the empty-state interface prompt. It is an invitation, not a claim. It removes the barrier of having to arrive at the right door in the right state.</w:t>
      </w:r>
    </w:p>
    <w:p>
      <w:r>
        <w:t>"The conversation you've been trying to have." For contexts where the emotional orientation of the product needs to be named directly — email, press, longer-form description.</w:t>
      </w:r>
    </w:p>
    <w:p>
      <w:r>
        <w:t>"Not an assistant. Not a therapist. Not a companion. A mirror." For contexts where the product needs to be distinguished from adjacent categories quickly. The three negations do the clearing work; the fourth term does the defining work.</w:t>
      </w:r>
    </w:p>
    <w:p>
      <w:pPr>
        <w:spacing w:before="200" w:after="80"/>
      </w:pPr>
      <w:r>
        <w:rPr>
          <w:b/>
          <w:color w:val="141413"/>
          <w:sz w:val="28"/>
        </w:rPr>
        <w:t>Taglines We Will Not Use</w:t>
      </w:r>
    </w:p>
    <w:p>
      <w:r>
        <w:t>Any superlative: "the most advanced," "the world's first," "the best." Any clinical claim: "evidence-based mental health support," "clinically validated," "therapeutic AI." Any feature-list headline: "conversation, memory, music, and more." Any benefit promise that implies guaranteed outcomes: "find clarity," "transform your inner life," "heal what's holding you back." Any phrase that positions us as a solution to a problem: "fix," "treat," "overcome."</w:t>
      </w:r>
    </w:p>
    <w:p>
      <w:r>
        <w:t>The test is: does this sentence tell the reader what to feel about themselves, or does it describe what the product actually does and let the reader decide? We always choose the latter.</w:t>
      </w:r>
    </w:p>
    <w:p>
      <w:pPr>
        <w:spacing w:before="200" w:after="80"/>
      </w:pPr>
      <w:r>
        <w:rPr>
          <w:b/>
          <w:color w:val="141413"/>
          <w:sz w:val="28"/>
        </w:rPr>
        <w:t>Marketing Copy in Practice</w:t>
      </w:r>
    </w:p>
    <w:p>
      <w:r>
        <w:t>Marketing copy for Silent Infinity has three components: one feeling (evoked, not named), one sentence (the exact statement), one call to action (direct, undecorated). The feeling is established by choosing the right opening image or by the precision of the sentence itself. The sentence is written at the same temperature as the product. The call to action is "silentinfinity.com" or "Start." Never "Sign up free." Never "Try it now." Never "Discover more."</w:t>
      </w:r>
    </w:p>
    <w:p>
      <w:r>
        <w:t>An example that passes: "You've been asking the same question for years. Start anywhere. silentinfinity.com" — one evoked feeling (the long-unanswered question), one sentence (the invitation), one action.</w:t>
      </w:r>
    </w:p>
    <w:p>
      <w:r>
        <w:t>An example that fails: "Discover the AI wellness platform that helps you achieve mental clarity through personalized conversations and evidence-based techniques. Sign up free today!" — feature list, clinical implication, urgency, superlatives. Every clause violates a rule.</w:t>
      </w:r>
    </w:p>
    <w:p>
      <w:pPr>
        <w:spacing w:before="200" w:after="80"/>
      </w:pPr>
      <w:r>
        <w:rPr>
          <w:b/>
          <w:color w:val="141413"/>
          <w:sz w:val="28"/>
        </w:rPr>
        <w:t>Formatting Rules</w:t>
      </w:r>
    </w:p>
    <w:p>
      <w:r>
        <w:t>Short lines. In marketing headlines, treat a 7-word line as long. In body copy, never a sentence over 25 words if a shorter version conveys the same thing. Em-dashes, not hyphens, for parenthetical clauses. Lowercase for UI labels, buttons, and interface copy — sentence case for headings and marketing. No bold in body copy unless a word or phrase is load-bearing to the argument and the reader might miss it at normal pace. No italics for decoration. Ellipses only in dialogue and only when silence is the communication.</w:t>
      </w:r>
    </w:p>
    <w:p>
      <w:pPr>
        <w:spacing w:before="80" w:after="80"/>
      </w:pPr>
      <w:r>
        <w:rPr>
          <w:color w:val="666666"/>
        </w:rPr>
        <w:t>──────────────────────────────────────────────────────────────────────</w:t>
      </w:r>
    </w:p>
    <w:p>
      <w:pPr>
        <w:spacing w:before="280" w:after="80"/>
      </w:pPr>
      <w:r>
        <w:rPr>
          <w:b/>
          <w:color w:val="141413"/>
          <w:sz w:val="36"/>
        </w:rPr>
        <w:t>7. Applications</w:t>
      </w:r>
    </w:p>
    <w:p>
      <w:pPr>
        <w:spacing w:before="200" w:after="80"/>
      </w:pPr>
      <w:r>
        <w:rPr>
          <w:b/>
          <w:color w:val="141413"/>
          <w:sz w:val="28"/>
        </w:rPr>
        <w:t>Web — silentinfinity.com</w:t>
      </w:r>
    </w:p>
    <w:p>
      <w:r>
        <w:t>The web product is live. It is the primary application of this brand. The design principles above — Paper dominant, Orange rare, Lora for conversation, system sans for chrome, 720px max-width, spacious vertical rhythm, no signup on first visit — are all implemented. The web product is the reference implementation for every subsequent surface.</w:t>
      </w:r>
    </w:p>
    <w:p>
      <w:r>
        <w:t>The empty state — the moment before a first message — is the most important design moment in the product. It is the mirror before you have said anything. The design holds it with a single cursor and the question "What's alive in you right now?" Nothing else. No modal, no tooltip, no welcome message, no tutorial. The user arrives directly into the Mirror.</w:t>
      </w:r>
    </w:p>
    <w:p>
      <w:pPr>
        <w:spacing w:before="200" w:after="80"/>
      </w:pPr>
      <w:r>
        <w:rPr>
          <w:b/>
          <w:color w:val="141413"/>
          <w:sz w:val="28"/>
        </w:rPr>
        <w:t>Email</w:t>
      </w:r>
    </w:p>
    <w:p>
      <w:r>
        <w:t>Email signature: plain text, no HTML, no logo. Name, title, domain. Harnoor Minhas, Founder, silentinfinity.com. Nothing about the company's mission in the signature block — that belongs in the body of the email when the context demands it, not as a standing declaration.</w:t>
      </w:r>
    </w:p>
    <w:p>
      <w:r>
        <w:t>Subject lines follow the same copywriting rules as marketing: one feeling, one sentence, no manipulation. Not "You won't believe what we just shipped." Not "Important update about your account." "Something we've been working on" or "We just opened a small door" — these are honest about their nature (a communication) without performing urgency.</w:t>
      </w:r>
    </w:p>
    <w:p>
      <w:pPr>
        <w:spacing w:before="200" w:after="80"/>
      </w:pPr>
      <w:r>
        <w:rPr>
          <w:b/>
          <w:color w:val="141413"/>
          <w:sz w:val="28"/>
        </w:rPr>
        <w:t>Press Materials</w:t>
      </w:r>
    </w:p>
    <w:p>
      <w:r>
        <w:t>Press releases follow the format established in PRESS-RELEASE-v1-2026-04-21. The principles: state the scale honestly at every point, lead with what the product does rather than what it claims, use actual product quotes rather than aspirational language, document what is different rather than claim what is best. The tone is the same as the product voice — direct, warm, precise, without spin.</w:t>
      </w:r>
    </w:p>
    <w:p>
      <w:r>
        <w:t>Press materials never describe the product as an "AI mental health app" — this carries clinical implications we do not hold. The preferred framing is "contemplative AI," "AI mirror," or "conversational AI for inner work." These are accurate and do not imply therapeutic equivalence.</w:t>
      </w:r>
    </w:p>
    <w:p>
      <w:pPr>
        <w:spacing w:before="200" w:after="80"/>
      </w:pPr>
      <w:r>
        <w:rPr>
          <w:b/>
          <w:color w:val="141413"/>
          <w:sz w:val="28"/>
        </w:rPr>
        <w:t>Social — LinkedIn and X</w:t>
      </w:r>
    </w:p>
    <w:p>
      <w:r>
        <w:t>Infrequent. Substantive. No engagement bait. Silent Infinity's social presence is not an ongoing content strategy with a posting cadence and engagement targets. It is the occasional publication of something genuinely worth reading: a finding from research, a reflection on the design of the product, a factual milestone stated without performance.</w:t>
      </w:r>
    </w:p>
    <w:p>
      <w:r>
        <w:t>On LinkedIn: product and research observations, written in the same voice as the product. The format is plain paragraphs — no bullet lists, no bold highlights, no "Thread ↓". Harnoor's personal perspective when it adds something the product itself cannot say.</w:t>
      </w:r>
    </w:p>
    <w:p>
      <w:r>
        <w:t>On X: same, shorter. A single true sentence. Or a link to something substantive with a line of honest context. No "hot takes." No thread performance. No resharing others' content for engagement.</w:t>
      </w:r>
    </w:p>
    <w:p>
      <w:r>
        <w:t>Both accounts exist to serve a reader who is genuinely interested in what Silent Infinity is doing, not to grow follower counts.</w:t>
      </w:r>
    </w:p>
    <w:p>
      <w:pPr>
        <w:spacing w:before="200" w:after="80"/>
      </w:pPr>
      <w:r>
        <w:rPr>
          <w:b/>
          <w:color w:val="141413"/>
          <w:sz w:val="28"/>
        </w:rPr>
        <w:t>App Store (Mobile — When We Ship)</w:t>
      </w:r>
    </w:p>
    <w:p>
      <w:r>
        <w:t>The app icon will be the finalized mark from Direction 1, 2, or 3 above, on a Paper background. It will not use a gradient. It will not be a photographic background. It will not use the Orange as the dominant color — the mark will be Ink on Paper, with Orange used at most as a single focal detail.</w:t>
      </w:r>
    </w:p>
    <w:p>
      <w:r>
        <w:t>Screenshot frames will show real conversations (with permission, appropriately anonymized or composited) in the actual interface. No lifestyle imagery. No text overlays saying "Find your peace" or "Join 1M+ users." Screenshots show the product as it actually looks in use. If the product is good, the screenshots are the marketing.</w:t>
      </w:r>
    </w:p>
    <w:p>
      <w:r>
        <w:t>The subtitle (the single line under the app name in app store listings) is: "A mirror for what's alive in you." The description leads with what the product is — a conversational AI that helps users reflect — before it describes features. The description does not claim clinical benefit and does not compare to named competitors.</w:t>
      </w:r>
    </w:p>
    <w:p>
      <w:pPr>
        <w:spacing w:before="80" w:after="80"/>
      </w:pPr>
      <w:r>
        <w:rPr>
          <w:color w:val="666666"/>
        </w:rPr>
        <w:t>──────────────────────────────────────────────────────────────────────</w:t>
      </w:r>
    </w:p>
    <w:p>
      <w:pPr>
        <w:spacing w:before="280" w:after="80"/>
      </w:pPr>
      <w:r>
        <w:rPr>
          <w:b/>
          <w:color w:val="141413"/>
          <w:sz w:val="36"/>
        </w:rPr>
        <w:t>8. Brand Governance</w:t>
      </w:r>
    </w:p>
    <w:p>
      <w:pPr>
        <w:spacing w:before="200" w:after="80"/>
      </w:pPr>
      <w:r>
        <w:rPr>
          <w:b/>
          <w:color w:val="141413"/>
          <w:sz w:val="28"/>
        </w:rPr>
        <w:t>Who Approves Exceptions</w:t>
      </w:r>
    </w:p>
    <w:p>
      <w:r>
        <w:t>Harnoor Minhas approves all brand exceptions. An exception is anything that departs from the guidelines in this document — a new color, a new typeface, a tagline that wasn't in Section 6, a product copy decision that might imply clinical benefit, a social post that is inconsistent with the voice attributes. The document exists so that day-to-day decisions can be made without escalation; exceptions are the cases where the document does not resolve the question, and those go to Harnoor.</w:t>
      </w:r>
    </w:p>
    <w:p>
      <w:pPr>
        <w:spacing w:before="200" w:after="80"/>
      </w:pPr>
      <w:r>
        <w:rPr>
          <w:b/>
          <w:color w:val="141413"/>
          <w:sz w:val="28"/>
        </w:rPr>
        <w:t>What Requires a Brand Review vs. What Doesn't</w:t>
      </w:r>
    </w:p>
    <w:p>
      <w:r>
        <w:t>Does not require review: using existing palette colors within the rules documented here, writing copy that uses listed taglines or follows the format rules in Section 6, designing in Lora and system sans using the scale and weights documented, extending the emoji icon language to new interface items following existing conventions, animation following the motion language in Section 2.</w:t>
      </w:r>
    </w:p>
    <w:p>
      <w:r>
        <w:t>Requires a brand review: any new color added to the palette, any typeface added to the system, any new tagline not in the approved list, any product copy that makes a claim about clinical benefit or efficacy, any departure from the "no engagement mechanics" stance in the ethical manifesto, any marketing campaign, any public communication about the product to an audience of more than 50 people.</w:t>
      </w:r>
    </w:p>
    <w:p>
      <w:pPr>
        <w:spacing w:before="200" w:after="80"/>
      </w:pPr>
      <w:r>
        <w:rPr>
          <w:b/>
          <w:color w:val="141413"/>
          <w:sz w:val="28"/>
        </w:rPr>
        <w:t>Version Control</w:t>
      </w:r>
    </w:p>
    <w:p>
      <w:r>
        <w:t>This is v1 of the Silent Infinity Brand Book, published 2026-04-21. Updates will be documented with version numbers, publication dates, and, where applicable, git SHAs for material changes to brand-adjacent code (system prompt, color constants, CSS variables). Changes to this document are versioned in the same git repository as the product.</w:t>
      </w:r>
    </w:p>
    <w:p>
      <w:r>
        <w:t>The version history section at the end of this document accumulates with each revision. Future reviewers should be able to trace the reasoning behind any material change.</w:t>
      </w:r>
    </w:p>
    <w:p>
      <w:pPr>
        <w:spacing w:before="200" w:after="80"/>
      </w:pPr>
      <w:r>
        <w:rPr>
          <w:b/>
          <w:color w:val="141413"/>
          <w:sz w:val="28"/>
        </w:rPr>
        <w:t>Brand Audit Cadence</w:t>
      </w:r>
    </w:p>
    <w:p>
      <w:r>
        <w:t>A brand audit — review of all public-facing touchpoints against this document — will be conducted quarterly. The first audit is scheduled for 2026-07-21. Audits produce a short memo (not a brand book revision) noting any drift from guidelines, any new surfaces that need to be incorporated into this document, and any guidelines that need updating based on what the product has learned in the preceding quarter.</w:t>
      </w:r>
    </w:p>
    <w:p>
      <w:r>
        <w:t>Audits are conducted by whoever holds the design lead role at the time. Their findings are reviewed by Harnoor before any changes are made to this document.</w:t>
      </w:r>
    </w:p>
    <w:p>
      <w:pPr>
        <w:spacing w:before="80" w:after="80"/>
      </w:pPr>
      <w:r>
        <w:rPr>
          <w:color w:val="666666"/>
        </w:rPr>
        <w:t>──────────────────────────────────────────────────────────────────────</w:t>
      </w:r>
    </w:p>
    <w:p>
      <w:pPr>
        <w:spacing w:before="280" w:after="80"/>
      </w:pPr>
      <w:r>
        <w:rPr>
          <w:b/>
          <w:color w:val="141413"/>
          <w:sz w:val="36"/>
        </w:rPr>
        <w:t>9. References</w:t>
      </w:r>
    </w:p>
    <w:p>
      <w:r>
        <w:t>The designers and authors listed here are not decorative citations. They are the intellectual context in which this brand was formed. Understanding their arguments helps a designer understand why this brand makes the choices it does rather than following the industry defaults.</w:t>
      </w:r>
    </w:p>
    <w:p>
      <w:r>
        <w:rPr>
          <w:b/>
        </w:rPr>
        <w:t>Dieter Rams — Ten Principles of Good Design.</w:t>
      </w:r>
      <w:r>
        <w:t xml:space="preserve"> Rams's tenth principle — "good design is as little design as possible" — is the operating rule behind the palette, the spacing system, the motion language, and the logo directions in Section 2. Rams was writing about objects, but the principle applies to digital surfaces. The Paper color exists because the interface should disappear when the conversation matters.</w:t>
      </w:r>
    </w:p>
    <w:p>
      <w:r>
        <w:rPr>
          <w:b/>
        </w:rPr>
        <w:t>Aaron Draplin — Pretty Much Everything.</w:t>
      </w:r>
      <w:r>
        <w:t xml:space="preserve"> Draplin's work on mark design — the simplicity of a logo that works at every scale, the preference for bold geometric forms over complexity — informs the logo directions. His advice on working with clients who want to add more ("add more circle, add more circle!") is the exact failure mode this brand book is designed to prevent.</w:t>
      </w:r>
    </w:p>
    <w:p>
      <w:r>
        <w:rPr>
          <w:b/>
        </w:rPr>
        <w:t>Ellen Lupton — Thinking with Type.</w:t>
      </w:r>
      <w:r>
        <w:t xml:space="preserve"> The typographic decisions in Section 2 — the line-height, the line length, the choice of a reading serif over a display serif, the system sans for interface chrome — are grounded in Lupton's account of how type works in reading environments. Her work on white space as an active design element is the theoretical foundation for the 720px max-width decision.</w:t>
      </w:r>
    </w:p>
    <w:p>
      <w:r>
        <w:rPr>
          <w:b/>
        </w:rPr>
        <w:t>Michael Bierut — How To.</w:t>
      </w:r>
      <w:r>
        <w:t xml:space="preserve"> Bierut's argument that a brand is a set of promises fulfilled over time — not a logo, not a color — is the reason this document exists. The logo is the least important page in this book. The ethical manifesto in Section 5 is the most important. Bierut would recognize the order.</w:t>
      </w:r>
    </w:p>
    <w:p>
      <w:r>
        <w:rPr>
          <w:b/>
        </w:rPr>
        <w:t>Mary Kate McDevitt — Hand-Lettering Reference.</w:t>
      </w:r>
      <w:r>
        <w:t xml:space="preserve"> McDevitt's work is referenced here not as a direct influence on Silent Infinity's digital typography but as a reminder of the warmth that lives in letterforms when a human made them. The Lora typeface was chosen in part because its stroke variation recalls the quality of careful hand work without attempting to imitate it. Knowing where warmth in type comes from helps designers make better choices within a digital system.</w:t>
      </w:r>
    </w:p>
    <w:p>
      <w:pPr>
        <w:spacing w:before="80" w:after="80"/>
      </w:pPr>
      <w:r>
        <w:rPr>
          <w:color w:val="666666"/>
        </w:rPr>
        <w:t>──────────────────────────────────────────────────────────────────────</w:t>
      </w:r>
    </w:p>
    <w:p>
      <w:pPr>
        <w:spacing w:before="280" w:after="80"/>
      </w:pPr>
      <w:r>
        <w:rPr>
          <w:b/>
          <w:color w:val="141413"/>
          <w:sz w:val="36"/>
        </w:rPr>
        <w:t>Version History</w:t>
      </w:r>
    </w:p>
    <w:p>
      <w:r>
        <w:rPr>
          <w:b/>
        </w:rPr>
        <w:t>v1.0 — 2026-04-21</w:t>
      </w:r>
      <w:r>
        <w:t xml:space="preserve"> — Initial publication. Authored from product source, system prompt v1.0, PRFAQ, press release v1, Emergent Constellation memo, audio strategy memo, legal research corpus, and community design research. SHA of primary git HEAD at publication: TBD (to be filled at commit time).</w:t>
      </w:r>
    </w:p>
    <w:p>
      <w:pPr>
        <w:spacing w:before="80" w:after="80"/>
      </w:pPr>
      <w:r>
        <w:rPr>
          <w:color w:val="666666"/>
        </w:rPr>
        <w:t>──────────────────────────────────────────────────────────────────────</w:t>
      </w:r>
    </w:p>
    <w:p>
      <w:r>
        <w:rPr>
          <w:i/>
        </w:rPr>
        <w:t>Silent Infinity, silentinfinity.com · Brand Book v1.0 · April 2026 · All contents confidential until public release.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