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TITAN Interface Upgrade Roadmap — 2026-05-13</w:t>
      </w:r>
    </w:p>
    <w:p>
      <w:r>
        <w:t>TITAN currently operates primarily through Claude Code CLI sessions with a growing web presence (tasks.silentinfinity.com, oracle.silentinfinity.com, newsletter-archive.silentinfinity.com) and PILOT push-to-talk voice. The gap between "CLI tool with a dashboard" and "ambient OS" is real. This memo identifies 8 concrete interface upgrades, ranked by impact x effort, synthesized from research across LangSmith, AgentOps, Cline, Spark AI, Perplexity Comet, NotebookLM, and ambient UX pattern literature.</w:t>
      </w:r>
    </w:p>
    <w:p>
      <w:pPr>
        <w:spacing w:before="80" w:after="80"/>
      </w:pPr>
      <w:r>
        <w:rPr>
          <w:color w:val="666666"/>
        </w:rPr>
        <w:t>──────────────────────────────────────────────────────────────────────</w:t>
      </w:r>
    </w:p>
    <w:p>
      <w:pPr>
        <w:spacing w:before="280" w:after="80"/>
      </w:pPr>
      <w:r>
        <w:rPr>
          <w:b/>
          <w:color w:val="141413"/>
          <w:sz w:val="36"/>
        </w:rPr>
        <w:t>Research Summary: What Best-in-Class Has That TITAN Doesn't</w:t>
      </w:r>
    </w:p>
    <w:p>
      <w:r>
        <w:rPr>
          <w:b/>
        </w:rPr>
        <w:t>Agent dashboards (LangSmith/AgentOps):</w:t>
      </w:r>
      <w:r>
        <w:t xml:space="preserve"> Hierarchical trace trees, real-time streaming token flows, cost Sankey diagrams, AI-powered anomaly detection with natural language drill-down. TITAN has none of these — agent runs are invisible once dispatched.</w:t>
      </w:r>
    </w:p>
    <w:p>
      <w:r>
        <w:rPr>
          <w:b/>
        </w:rPr>
        <w:t>Ambient UIs (Spark AI, Perplexity Comet):</w:t>
      </w:r>
      <w:r>
        <w:t xml:space="preserve"> Electron/Tauri tray widgets, global-shortcut overlay summon (Win+T equivalent), persistent context restoration with "memory preview" on hover. TITAN's only ambient surface is the daily email.</w:t>
      </w:r>
    </w:p>
    <w:p>
      <w:r>
        <w:rPr>
          <w:b/>
        </w:rPr>
        <w:t>Mobile:</w:t>
      </w:r>
      <w:r>
        <w:t xml:space="preserve"> Rahi and Microsoft Copilot lead with native iOS apps that orchestrate agents, fire push notifications, and surface agent status on the go. TITAN has no mobile surface beyond reading newsletters in email.</w:t>
      </w:r>
    </w:p>
    <w:p>
      <w:r>
        <w:rPr>
          <w:b/>
        </w:rPr>
        <w:t>Audio:</w:t>
      </w:r>
      <w:r>
        <w:t xml:space="preserve"> Privacy-first always-listening uses edge local detection + cloud activation on trigger. NotebookLM-style daily audio digests (personalized podcast from notes/tasks) represent the clearest under-exploited pattern for TITAN.</w:t>
      </w:r>
    </w:p>
    <w:p>
      <w:r>
        <w:rPr>
          <w:b/>
        </w:rPr>
        <w:t>Notifications:</w:t>
      </w:r>
      <w:r>
        <w:t xml:space="preserve"> Top platforms use multi-channel routing (push → Slack → email) with behavioral timing optimization. TITAN's only notification channel is daily email.</w:t>
      </w:r>
    </w:p>
    <w:p>
      <w:pPr>
        <w:spacing w:before="80" w:after="80"/>
      </w:pPr>
      <w:r>
        <w:rPr>
          <w:color w:val="666666"/>
        </w:rPr>
        <w:t>──────────────────────────────────────────────────────────────────────</w:t>
      </w:r>
    </w:p>
    <w:p>
      <w:pPr>
        <w:spacing w:before="280" w:after="80"/>
      </w:pPr>
      <w:r>
        <w:rPr>
          <w:b/>
          <w:color w:val="141413"/>
          <w:sz w:val="36"/>
        </w:rPr>
        <w:t>The 8 Upgrades — Ranked by Impact x Effort</w:t>
      </w:r>
    </w:p>
    <w:p>
      <w:pPr>
        <w:spacing w:before="200" w:after="80"/>
      </w:pPr>
      <w:r>
        <w:rPr>
          <w:b/>
          <w:color w:val="141413"/>
          <w:sz w:val="28"/>
        </w:rPr>
        <w:t>1. TITAN Status Widget — Menu Bar / System Tray</w:t>
      </w:r>
    </w:p>
    <w:p>
      <w:r>
        <w:t>A lightweight Tauri tray app on the Windows taskbar showing: open tasks count, last agent run + outcome, today's spend, and a one-line "TITAN pulse." Global shortcut (Win+T) summons a compact overlay with the command palette. This is the single highest-leverage ambient surface — always visible without switching windows.</w:t>
      </w:r>
    </w:p>
    <w:p>
      <w:r>
        <w:rPr>
          <w:b/>
        </w:rPr>
        <w:t>Effort:</w:t>
      </w:r>
      <w:r>
        <w:t xml:space="preserve"> 12–16 hours</w:t>
      </w:r>
    </w:p>
    <w:p>
      <w:r>
        <w:rPr>
          <w:b/>
        </w:rPr>
        <w:t>Impact:</w:t>
      </w:r>
      <w:r>
        <w:t xml:space="preserve"> Eliminates the "TITAN is invisible between CLI sessions" problem. Turns TITAN from reactive to ambient.</w:t>
      </w:r>
    </w:p>
    <w:p>
      <w:r>
        <w:rPr>
          <w:b/>
        </w:rPr>
        <w:t>Reference:</w:t>
      </w:r>
      <w:r>
        <w:t xml:space="preserve"> Spark AI desktop widget, Perplexity Comet browser persistence</w:t>
      </w:r>
    </w:p>
    <w:p>
      <w:r>
        <w:rPr>
          <w:b/>
        </w:rPr>
        <w:t>Build path:</w:t>
      </w:r>
      <w:r>
        <w:t xml:space="preserve"> Tauri v2 (Windows), reads F:/TITAN/state/titan-tasks-latest.json locally; spend via AWS Cost Explorer API; no new infra needed.</w:t>
      </w:r>
    </w:p>
    <w:p>
      <w:pPr>
        <w:spacing w:before="80" w:after="80"/>
      </w:pPr>
      <w:r>
        <w:rPr>
          <w:color w:val="666666"/>
        </w:rPr>
        <w:t>──────────────────────────────────────────────────────────────────────</w:t>
      </w:r>
    </w:p>
    <w:p>
      <w:pPr>
        <w:spacing w:before="200" w:after="80"/>
      </w:pPr>
      <w:r>
        <w:rPr>
          <w:b/>
          <w:color w:val="141413"/>
          <w:sz w:val="28"/>
        </w:rPr>
        <w:t>2. Live Agent Trace Feed on tasks.silentinfinity.com</w:t>
      </w:r>
    </w:p>
    <w:p>
      <w:r>
        <w:t>A real-time WebSocket feed on the tasks dashboard showing agent runs in flight: which sub-agent is active, current tool call, token count, estimated cost, and final outcome. Collapsible trace tree per run, with cost Sankey on hover. Inspired directly by LangSmith's "Live Traces" tab.</w:t>
      </w:r>
    </w:p>
    <w:p>
      <w:r>
        <w:rPr>
          <w:b/>
        </w:rPr>
        <w:t>Effort:</w:t>
      </w:r>
      <w:r>
        <w:t xml:space="preserve"> 20–28 hours</w:t>
      </w:r>
    </w:p>
    <w:p>
      <w:r>
        <w:rPr>
          <w:b/>
        </w:rPr>
        <w:t>Impact:</w:t>
      </w:r>
      <w:r>
        <w:t xml:space="preserve"> Fixes the black-box problem — Harnoor currently has no visibility into what agents are doing mid-run. Enables live intervention (cancel button).</w:t>
      </w:r>
    </w:p>
    <w:p>
      <w:r>
        <w:rPr>
          <w:b/>
        </w:rPr>
        <w:t>Reference:</w:t>
      </w:r>
      <w:r>
        <w:t xml:space="preserve"> LangSmith hierarchical trace trees, AgentOps session heatmaps</w:t>
      </w:r>
    </w:p>
    <w:p>
      <w:r>
        <w:rPr>
          <w:b/>
        </w:rPr>
        <w:t>Build path:</w:t>
      </w:r>
      <w:r>
        <w:t xml:space="preserve"> PostToolUse hook → SQS FIFO → Lambda → WebSocket API GW → React component in existing tasks dashboard. DynamoDB stores trace events per session.</w:t>
      </w:r>
    </w:p>
    <w:p>
      <w:pPr>
        <w:spacing w:before="80" w:after="80"/>
      </w:pPr>
      <w:r>
        <w:rPr>
          <w:color w:val="666666"/>
        </w:rPr>
        <w:t>──────────────────────────────────────────────────────────────────────</w:t>
      </w:r>
    </w:p>
    <w:p>
      <w:pPr>
        <w:spacing w:before="200" w:after="80"/>
      </w:pPr>
      <w:r>
        <w:rPr>
          <w:b/>
          <w:color w:val="141413"/>
          <w:sz w:val="28"/>
        </w:rPr>
        <w:t>3. Push Notifications — iOS + Desktop</w:t>
      </w:r>
    </w:p>
    <w:p>
      <w:r>
        <w:t>Deliver TITAN alerts to iPhone and Windows desktop: task completions, agent failures, spend threshold crossed, newsletter send confirmation, morning pulse. Single SNS topic fans out to APNs (iOS) and Windows toast (WinRT) + Slack webhook fallback. Behavioral timing: stack non-urgent alerts and deliver in a single morning bundle.</w:t>
      </w:r>
    </w:p>
    <w:p>
      <w:r>
        <w:rPr>
          <w:b/>
        </w:rPr>
        <w:t>Effort:</w:t>
      </w:r>
      <w:r>
        <w:t xml:space="preserve"> 10–14 hours</w:t>
      </w:r>
    </w:p>
    <w:p>
      <w:r>
        <w:rPr>
          <w:b/>
        </w:rPr>
        <w:t>Impact:</w:t>
      </w:r>
      <w:r>
        <w:t xml:space="preserve"> Closes the "I don't know TITAN did anything until I open CLI" loop. Critical for async agent runs that take 5–20 min.</w:t>
      </w:r>
    </w:p>
    <w:p>
      <w:r>
        <w:rPr>
          <w:b/>
        </w:rPr>
        <w:t>Reference:</w:t>
      </w:r>
      <w:r>
        <w:t xml:space="preserve"> Rahi mobile push, AgentOps alert routing</w:t>
      </w:r>
    </w:p>
    <w:p>
      <w:r>
        <w:rPr>
          <w:b/>
        </w:rPr>
        <w:t>Build path:</w:t>
      </w:r>
      <w:r>
        <w:t xml:space="preserve"> SNS → Lambda → APNs (via tasks.silentinfinity.com PWA already registered) + Windows toast via PowerShell; Slack webhook as fallback. Zero new AWS services beyond SNS.</w:t>
      </w:r>
    </w:p>
    <w:p>
      <w:pPr>
        <w:spacing w:before="80" w:after="80"/>
      </w:pPr>
      <w:r>
        <w:rPr>
          <w:color w:val="666666"/>
        </w:rPr>
        <w:t>──────────────────────────────────────────────────────────────────────</w:t>
      </w:r>
    </w:p>
    <w:p>
      <w:pPr>
        <w:spacing w:before="200" w:after="80"/>
      </w:pPr>
      <w:r>
        <w:rPr>
          <w:b/>
          <w:color w:val="141413"/>
          <w:sz w:val="28"/>
        </w:rPr>
        <w:t>4. Daily Audio Digest — TITAN Spoken Brief</w:t>
      </w:r>
    </w:p>
    <w:p>
      <w:r>
        <w:t>A 2–4 minute auto-generated audio file delivered each morning: ElevenLabs TTS narrating open tasks, overnight agent activity, top newsletter metrics, spend summary, and one highlight from the knowledge base. Cached on S3, linked in the daily email as a play button. NotebookLM proved the "personal podcast" pattern sticks — TITAN's version would be tighter and operational.</w:t>
      </w:r>
    </w:p>
    <w:p>
      <w:r>
        <w:rPr>
          <w:b/>
        </w:rPr>
        <w:t>Effort:</w:t>
      </w:r>
      <w:r>
        <w:t xml:space="preserve"> 8–12 hours</w:t>
      </w:r>
    </w:p>
    <w:p>
      <w:r>
        <w:rPr>
          <w:b/>
        </w:rPr>
        <w:t>Impact:</w:t>
      </w:r>
      <w:r>
        <w:t xml:space="preserve"> Adds an audio-first ambient layer for commute / morning routine. Zero screen required.</w:t>
      </w:r>
    </w:p>
    <w:p>
      <w:r>
        <w:rPr>
          <w:b/>
        </w:rPr>
        <w:t>Reference:</w:t>
      </w:r>
      <w:r>
        <w:t xml:space="preserve"> NotebookLM Audio Overview, ElevenLabs TTS</w:t>
      </w:r>
    </w:p>
    <w:p>
      <w:r>
        <w:rPr>
          <w:b/>
        </w:rPr>
        <w:t>Build path:</w:t>
      </w:r>
      <w:r>
        <w:t xml:space="preserve"> Python cron (titan-audio-brief-daily) → assemble text from tasks JSON + CloudWatch spend + newsletter stats → ElevenLabs → S3 key audio-brief/YYYY-MM-DD.mp3 → presigned URL in daily email. ~$0.08/day at current ElevenLabs pricing.</w:t>
      </w:r>
    </w:p>
    <w:p>
      <w:pPr>
        <w:spacing w:before="80" w:after="80"/>
      </w:pPr>
      <w:r>
        <w:rPr>
          <w:color w:val="666666"/>
        </w:rPr>
        <w:t>──────────────────────────────────────────────────────────────────────</w:t>
      </w:r>
    </w:p>
    <w:p>
      <w:pPr>
        <w:spacing w:before="200" w:after="80"/>
      </w:pPr>
      <w:r>
        <w:rPr>
          <w:b/>
          <w:color w:val="141413"/>
          <w:sz w:val="28"/>
        </w:rPr>
        <w:t>5. Agent Health Scorecard Panel on tasks.silentinfinity.com</w:t>
      </w:r>
    </w:p>
    <w:p>
      <w:r>
        <w:t>A pinned panel (above the task list) showing: 7-day agent success rate, average run latency, cost this week vs. last week, top failing tool (if any), and a one-line AI anomaly summary ("Cost spike +23% — 3 deep-research runs yesterday"). Inspired by AgentOps anomaly dashboards and AWS Connect performance dashboards.</w:t>
      </w:r>
    </w:p>
    <w:p>
      <w:r>
        <w:rPr>
          <w:b/>
        </w:rPr>
        <w:t>Effort:</w:t>
      </w:r>
      <w:r>
        <w:t xml:space="preserve"> 14–18 hours</w:t>
      </w:r>
    </w:p>
    <w:p>
      <w:r>
        <w:rPr>
          <w:b/>
        </w:rPr>
        <w:t>Impact:</w:t>
      </w:r>
      <w:r>
        <w:t xml:space="preserve"> Makes spend and reliability visible proactively rather than after surprises. Feeds the "verify, don't claim" operating contract.</w:t>
      </w:r>
    </w:p>
    <w:p>
      <w:r>
        <w:rPr>
          <w:b/>
        </w:rPr>
        <w:t>Reference:</w:t>
      </w:r>
      <w:r>
        <w:t xml:space="preserve"> AgentOps AI-powered anomaly dashboards, BoldDesk AI agent performance</w:t>
      </w:r>
    </w:p>
    <w:p>
      <w:r>
        <w:rPr>
          <w:b/>
        </w:rPr>
        <w:t>Build path:</w:t>
      </w:r>
      <w:r>
        <w:t xml:space="preserve"> CloudWatch Logs Insights query → Lambda aggregator (runs every 15 min) → DynamoDB metrics table → React panel. Haiku call for anomaly summary text (~$0.001/day).</w:t>
      </w:r>
    </w:p>
    <w:p>
      <w:pPr>
        <w:spacing w:before="80" w:after="80"/>
      </w:pPr>
      <w:r>
        <w:rPr>
          <w:color w:val="666666"/>
        </w:rPr>
        <w:t>──────────────────────────────────────────────────────────────────────</w:t>
      </w:r>
    </w:p>
    <w:p>
      <w:pPr>
        <w:spacing w:before="200" w:after="80"/>
      </w:pPr>
      <w:r>
        <w:rPr>
          <w:b/>
          <w:color w:val="141413"/>
          <w:sz w:val="28"/>
        </w:rPr>
        <w:t>6. TITAN Mobile PWA — Agent Command on iPhone</w:t>
      </w:r>
    </w:p>
    <w:p>
      <w:r>
        <w:t>Promote tasks.silentinfinity.com to a full PWA with iOS home screen install, offline task viewing, push notification opt-in, and a minimal command palette (run /feed, check task status, read last 5 agent outputs). No native app — PWA covers 90% of the mobile use case with zero App Store friction.</w:t>
      </w:r>
    </w:p>
    <w:p>
      <w:r>
        <w:rPr>
          <w:b/>
        </w:rPr>
        <w:t>Effort:</w:t>
      </w:r>
      <w:r>
        <w:t xml:space="preserve"> 16–22 hours</w:t>
      </w:r>
    </w:p>
    <w:p>
      <w:r>
        <w:rPr>
          <w:b/>
        </w:rPr>
        <w:t>Impact:</w:t>
      </w:r>
      <w:r>
        <w:t xml:space="preserve"> Closes the mobile gap entirely. TITAN currently has zero mobile-native interface. Replaces "opening email to check status" with a real app-like surface.</w:t>
      </w:r>
    </w:p>
    <w:p>
      <w:r>
        <w:rPr>
          <w:b/>
        </w:rPr>
        <w:t>Reference:</w:t>
      </w:r>
      <w:r>
        <w:t xml:space="preserve"> Rahi native iOS approach, Microsoft Copilot mobile</w:t>
      </w:r>
    </w:p>
    <w:p>
      <w:r>
        <w:rPr>
          <w:b/>
        </w:rPr>
        <w:t>Build path:</w:t>
      </w:r>
      <w:r>
        <w:t xml:space="preserve"> Extend existing React tasks dashboard with Vite PWA plugin, workbox service worker, Web Push API for iOS 16.4+ notifications. CloudFront already in place.</w:t>
      </w:r>
    </w:p>
    <w:p>
      <w:pPr>
        <w:spacing w:before="80" w:after="80"/>
      </w:pPr>
      <w:r>
        <w:rPr>
          <w:color w:val="666666"/>
        </w:rPr>
        <w:t>──────────────────────────────────────────────────────────────────────</w:t>
      </w:r>
    </w:p>
    <w:p>
      <w:pPr>
        <w:spacing w:before="200" w:after="80"/>
      </w:pPr>
      <w:r>
        <w:rPr>
          <w:b/>
          <w:color w:val="141413"/>
          <w:sz w:val="28"/>
        </w:rPr>
        <w:t>7. PILOT Upgrade — Proactive Audio Interrupts</w:t>
      </w:r>
    </w:p>
    <w:p>
      <w:r>
        <w:t>Extend PILOT beyond push-to-talk to support proactive audio alerts: when a long-running agent completes or fails, PILOT speaks a one-sentence result through the PC speakers. Uses the same ElevenLabs TTS pipeline as the Daily Audio Digest. Triggered by PostToolUse hook on terminal agent events.</w:t>
      </w:r>
    </w:p>
    <w:p>
      <w:r>
        <w:rPr>
          <w:b/>
        </w:rPr>
        <w:t>Effort:</w:t>
      </w:r>
      <w:r>
        <w:t xml:space="preserve"> 6–10 hours</w:t>
      </w:r>
    </w:p>
    <w:p>
      <w:r>
        <w:rPr>
          <w:b/>
        </w:rPr>
        <w:t>Impact:</w:t>
      </w:r>
      <w:r>
        <w:t xml:space="preserve"> Makes TITAN's agency perceptible in real-time without needing to watch a terminal. Directly upgrades the "ambient OS" feel.</w:t>
      </w:r>
    </w:p>
    <w:p>
      <w:r>
        <w:rPr>
          <w:b/>
        </w:rPr>
        <w:t>Reference:</w:t>
      </w:r>
      <w:r>
        <w:t xml:space="preserve"> Ambient audio agent patterns (always-listening UX literature), Apple AirPods proactive audio</w:t>
      </w:r>
    </w:p>
    <w:p>
      <w:r>
        <w:rPr>
          <w:b/>
        </w:rPr>
        <w:t>Build path:</w:t>
      </w:r>
      <w:r>
        <w:t xml:space="preserve"> PostToolUse hook filters for completion/failure events → python F:/TITAN/scripts/speak.py "&lt;message&gt;" → ElevenLabs streaming TTS → local audio output. Fully local, no new AWS infra.</w:t>
      </w:r>
    </w:p>
    <w:p>
      <w:pPr>
        <w:spacing w:before="80" w:after="80"/>
      </w:pPr>
      <w:r>
        <w:rPr>
          <w:color w:val="666666"/>
        </w:rPr>
        <w:t>──────────────────────────────────────────────────────────────────────</w:t>
      </w:r>
    </w:p>
    <w:p>
      <w:pPr>
        <w:spacing w:before="200" w:after="80"/>
      </w:pPr>
      <w:r>
        <w:rPr>
          <w:b/>
          <w:color w:val="141413"/>
          <w:sz w:val="28"/>
        </w:rPr>
        <w:t>8. Knowledge Graph Visualizer — tasks.silentinfinity.com/graph</w:t>
      </w:r>
    </w:p>
    <w:p>
      <w:r>
        <w:t>An interactive force-directed graph (Cytoscape.js) showing memory nodes, project connections, agent outputs, and skill dependencies. Click any node to open the file. Filter by memory type (user / feedback / project / reference). This is the "TITAN's brain visible" surface — inspired by Obsidian's graph view and Cline's infinite-canvas multi-agent visualization.</w:t>
      </w:r>
    </w:p>
    <w:p>
      <w:r>
        <w:rPr>
          <w:b/>
        </w:rPr>
        <w:t>Effort:</w:t>
      </w:r>
      <w:r>
        <w:t xml:space="preserve"> 22–30 hours</w:t>
      </w:r>
    </w:p>
    <w:p>
      <w:r>
        <w:rPr>
          <w:b/>
        </w:rPr>
        <w:t>Impact:</w:t>
      </w:r>
      <w:r>
        <w:t xml:space="preserve"> Lower daily impact than 1–7, but highest "wow" factor for onboarding collaborators and for TITAN self-audits. Makes the memory system tangible.</w:t>
      </w:r>
    </w:p>
    <w:p>
      <w:r>
        <w:rPr>
          <w:b/>
        </w:rPr>
        <w:t>Reference:</w:t>
      </w:r>
      <w:r>
        <w:t xml:space="preserve"> Obsidian graph view, Cline infinite canvas, LangSmith trace trees</w:t>
      </w:r>
    </w:p>
    <w:p>
      <w:r>
        <w:rPr>
          <w:b/>
        </w:rPr>
        <w:t>Build path:</w:t>
      </w:r>
      <w:r>
        <w:t xml:space="preserve"> Python script walks ~/.claude/agent-memory/ + F:/TITAN/knowledge/ → builds JSON graph → static JSON on S3 → Cytoscape.js React page at /graph. Rebuild on every VAULT write via PostToolUse hook.</w:t>
      </w:r>
    </w:p>
    <w:p>
      <w:pPr>
        <w:spacing w:before="80" w:after="80"/>
      </w:pPr>
      <w:r>
        <w:rPr>
          <w:color w:val="666666"/>
        </w:rPr>
        <w:t>──────────────────────────────────────────────────────────────────────</w:t>
      </w:r>
    </w:p>
    <w:p>
      <w:pPr>
        <w:spacing w:before="280" w:after="80"/>
      </w:pPr>
      <w:r>
        <w:rPr>
          <w:b/>
          <w:color w:val="141413"/>
          <w:sz w:val="36"/>
        </w:rPr>
        <w:t>Effort / Impact Summary</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w:t>
            </w:r>
          </w:p>
        </w:tc>
        <w:tc>
          <w:tcPr>
            <w:tcW w:type="dxa" w:w="2160"/>
          </w:tcPr>
          <w:p>
            <w:r>
              <w:rPr>
                <w:b/>
              </w:rPr>
            </w:r>
            <w:r>
              <w:rPr>
                <w:b/>
              </w:rPr>
              <w:t>Upgrade</w:t>
            </w:r>
          </w:p>
        </w:tc>
        <w:tc>
          <w:tcPr>
            <w:tcW w:type="dxa" w:w="2160"/>
          </w:tcPr>
          <w:p>
            <w:r>
              <w:rPr>
                <w:b/>
              </w:rPr>
            </w:r>
            <w:r>
              <w:rPr>
                <w:b/>
              </w:rPr>
              <w:t>Effort (hrs)</w:t>
            </w:r>
          </w:p>
        </w:tc>
        <w:tc>
          <w:tcPr>
            <w:tcW w:type="dxa" w:w="2160"/>
          </w:tcPr>
          <w:p>
            <w:r>
              <w:rPr>
                <w:b/>
              </w:rPr>
            </w:r>
            <w:r>
              <w:rPr>
                <w:b/>
              </w:rPr>
              <w:t>Impact Tier</w:t>
            </w:r>
          </w:p>
        </w:tc>
      </w:tr>
      <w:tr>
        <w:tc>
          <w:tcPr>
            <w:tcW w:type="dxa" w:w="2160"/>
          </w:tcPr>
          <w:p>
            <w:r/>
            <w:r>
              <w:t>1</w:t>
            </w:r>
          </w:p>
        </w:tc>
        <w:tc>
          <w:tcPr>
            <w:tcW w:type="dxa" w:w="2160"/>
          </w:tcPr>
          <w:p>
            <w:r/>
            <w:r>
              <w:t>Tray Widget</w:t>
            </w:r>
          </w:p>
        </w:tc>
        <w:tc>
          <w:tcPr>
            <w:tcW w:type="dxa" w:w="2160"/>
          </w:tcPr>
          <w:p>
            <w:r/>
            <w:r>
              <w:t>12–16</w:t>
            </w:r>
          </w:p>
        </w:tc>
        <w:tc>
          <w:tcPr>
            <w:tcW w:type="dxa" w:w="2160"/>
          </w:tcPr>
          <w:p>
            <w:r/>
            <w:r>
              <w:t>Critical</w:t>
            </w:r>
          </w:p>
        </w:tc>
      </w:tr>
      <w:tr>
        <w:tc>
          <w:tcPr>
            <w:tcW w:type="dxa" w:w="2160"/>
          </w:tcPr>
          <w:p>
            <w:r/>
            <w:r>
              <w:t>2</w:t>
            </w:r>
          </w:p>
        </w:tc>
        <w:tc>
          <w:tcPr>
            <w:tcW w:type="dxa" w:w="2160"/>
          </w:tcPr>
          <w:p>
            <w:r/>
            <w:r>
              <w:t>Live Trace Feed</w:t>
            </w:r>
          </w:p>
        </w:tc>
        <w:tc>
          <w:tcPr>
            <w:tcW w:type="dxa" w:w="2160"/>
          </w:tcPr>
          <w:p>
            <w:r/>
            <w:r>
              <w:t>20–28</w:t>
            </w:r>
          </w:p>
        </w:tc>
        <w:tc>
          <w:tcPr>
            <w:tcW w:type="dxa" w:w="2160"/>
          </w:tcPr>
          <w:p>
            <w:r/>
            <w:r>
              <w:t>Critical</w:t>
            </w:r>
          </w:p>
        </w:tc>
      </w:tr>
      <w:tr>
        <w:tc>
          <w:tcPr>
            <w:tcW w:type="dxa" w:w="2160"/>
          </w:tcPr>
          <w:p>
            <w:r/>
            <w:r>
              <w:t>3</w:t>
            </w:r>
          </w:p>
        </w:tc>
        <w:tc>
          <w:tcPr>
            <w:tcW w:type="dxa" w:w="2160"/>
          </w:tcPr>
          <w:p>
            <w:r/>
            <w:r>
              <w:t>Push Notifications</w:t>
            </w:r>
          </w:p>
        </w:tc>
        <w:tc>
          <w:tcPr>
            <w:tcW w:type="dxa" w:w="2160"/>
          </w:tcPr>
          <w:p>
            <w:r/>
            <w:r>
              <w:t>10–14</w:t>
            </w:r>
          </w:p>
        </w:tc>
        <w:tc>
          <w:tcPr>
            <w:tcW w:type="dxa" w:w="2160"/>
          </w:tcPr>
          <w:p>
            <w:r/>
            <w:r>
              <w:t>Critical</w:t>
            </w:r>
          </w:p>
        </w:tc>
      </w:tr>
      <w:tr>
        <w:tc>
          <w:tcPr>
            <w:tcW w:type="dxa" w:w="2160"/>
          </w:tcPr>
          <w:p>
            <w:r/>
            <w:r>
              <w:t>4</w:t>
            </w:r>
          </w:p>
        </w:tc>
        <w:tc>
          <w:tcPr>
            <w:tcW w:type="dxa" w:w="2160"/>
          </w:tcPr>
          <w:p>
            <w:r/>
            <w:r>
              <w:t>Daily Audio Digest</w:t>
            </w:r>
          </w:p>
        </w:tc>
        <w:tc>
          <w:tcPr>
            <w:tcW w:type="dxa" w:w="2160"/>
          </w:tcPr>
          <w:p>
            <w:r/>
            <w:r>
              <w:t>8–12</w:t>
            </w:r>
          </w:p>
        </w:tc>
        <w:tc>
          <w:tcPr>
            <w:tcW w:type="dxa" w:w="2160"/>
          </w:tcPr>
          <w:p>
            <w:r/>
            <w:r>
              <w:t>High</w:t>
            </w:r>
          </w:p>
        </w:tc>
      </w:tr>
      <w:tr>
        <w:tc>
          <w:tcPr>
            <w:tcW w:type="dxa" w:w="2160"/>
          </w:tcPr>
          <w:p>
            <w:r/>
            <w:r>
              <w:t>5</w:t>
            </w:r>
          </w:p>
        </w:tc>
        <w:tc>
          <w:tcPr>
            <w:tcW w:type="dxa" w:w="2160"/>
          </w:tcPr>
          <w:p>
            <w:r/>
            <w:r>
              <w:t>Agent Health Scorecard</w:t>
            </w:r>
          </w:p>
        </w:tc>
        <w:tc>
          <w:tcPr>
            <w:tcW w:type="dxa" w:w="2160"/>
          </w:tcPr>
          <w:p>
            <w:r/>
            <w:r>
              <w:t>14–18</w:t>
            </w:r>
          </w:p>
        </w:tc>
        <w:tc>
          <w:tcPr>
            <w:tcW w:type="dxa" w:w="2160"/>
          </w:tcPr>
          <w:p>
            <w:r/>
            <w:r>
              <w:t>High</w:t>
            </w:r>
          </w:p>
        </w:tc>
      </w:tr>
      <w:tr>
        <w:tc>
          <w:tcPr>
            <w:tcW w:type="dxa" w:w="2160"/>
          </w:tcPr>
          <w:p>
            <w:r/>
            <w:r>
              <w:t>6</w:t>
            </w:r>
          </w:p>
        </w:tc>
        <w:tc>
          <w:tcPr>
            <w:tcW w:type="dxa" w:w="2160"/>
          </w:tcPr>
          <w:p>
            <w:r/>
            <w:r>
              <w:t>Mobile PWA</w:t>
            </w:r>
          </w:p>
        </w:tc>
        <w:tc>
          <w:tcPr>
            <w:tcW w:type="dxa" w:w="2160"/>
          </w:tcPr>
          <w:p>
            <w:r/>
            <w:r>
              <w:t>16–22</w:t>
            </w:r>
          </w:p>
        </w:tc>
        <w:tc>
          <w:tcPr>
            <w:tcW w:type="dxa" w:w="2160"/>
          </w:tcPr>
          <w:p>
            <w:r/>
            <w:r>
              <w:t>High</w:t>
            </w:r>
          </w:p>
        </w:tc>
      </w:tr>
      <w:tr>
        <w:tc>
          <w:tcPr>
            <w:tcW w:type="dxa" w:w="2160"/>
          </w:tcPr>
          <w:p>
            <w:r/>
            <w:r>
              <w:t>7</w:t>
            </w:r>
          </w:p>
        </w:tc>
        <w:tc>
          <w:tcPr>
            <w:tcW w:type="dxa" w:w="2160"/>
          </w:tcPr>
          <w:p>
            <w:r/>
            <w:r>
              <w:t>PILOT Proactive Audio</w:t>
            </w:r>
          </w:p>
        </w:tc>
        <w:tc>
          <w:tcPr>
            <w:tcW w:type="dxa" w:w="2160"/>
          </w:tcPr>
          <w:p>
            <w:r/>
            <w:r>
              <w:t>6–10</w:t>
            </w:r>
          </w:p>
        </w:tc>
        <w:tc>
          <w:tcPr>
            <w:tcW w:type="dxa" w:w="2160"/>
          </w:tcPr>
          <w:p>
            <w:r/>
            <w:r>
              <w:t>Medium-High</w:t>
            </w:r>
          </w:p>
        </w:tc>
      </w:tr>
      <w:tr>
        <w:tc>
          <w:tcPr>
            <w:tcW w:type="dxa" w:w="2160"/>
          </w:tcPr>
          <w:p>
            <w:r/>
            <w:r>
              <w:t>8</w:t>
            </w:r>
          </w:p>
        </w:tc>
        <w:tc>
          <w:tcPr>
            <w:tcW w:type="dxa" w:w="2160"/>
          </w:tcPr>
          <w:p>
            <w:r/>
            <w:r>
              <w:t>Knowledge Graph</w:t>
            </w:r>
          </w:p>
        </w:tc>
        <w:tc>
          <w:tcPr>
            <w:tcW w:type="dxa" w:w="2160"/>
          </w:tcPr>
          <w:p>
            <w:r/>
            <w:r>
              <w:t>22–30</w:t>
            </w:r>
          </w:p>
        </w:tc>
        <w:tc>
          <w:tcPr>
            <w:tcW w:type="dxa" w:w="2160"/>
          </w:tcPr>
          <w:p>
            <w:r/>
            <w:r>
              <w:t>Medium</w:t>
            </w:r>
          </w:p>
        </w:tc>
      </w:tr>
    </w:tbl>
    <w:p/>
    <w:p>
      <w:r>
        <w:rPr>
          <w:b/>
        </w:rPr>
        <w:t>Recommended sprint order:</w:t>
      </w:r>
      <w:r>
        <w:t xml:space="preserve"> 3 (push notifs, 10 hrs) → 7 (PILOT audio, 6 hrs) → 4 (audio digest, 8 hrs) → 1 (tray widget, 12 hrs). All four ship in ~36 hours total and together make TITAN feel ambient before a single line of dashboard code is written. No new subdomains needed for any of the first four.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