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Advisors Memo Index — 2026-04-21 Session</w:t>
      </w:r>
    </w:p>
    <w:p>
      <w:r>
        <w:rPr>
          <w:b/>
        </w:rPr>
        <w:t>All memos produced in this session, one place.</w:t>
      </w:r>
      <w:r>
        <w:t xml:space="preserve"> Updated as new memos land.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Strategic / Architectural</w:t>
      </w:r>
    </w:p>
    <w:p>
      <w:pPr>
        <w:spacing w:before="200" w:after="80"/>
      </w:pPr>
      <w:r>
        <w:rPr>
          <w:b/>
          <w:color w:val="141413"/>
          <w:sz w:val="28"/>
        </w:rPr>
        <w:t>1. DARWIN Model-Tiering Proposal v1</w:t>
      </w:r>
    </w:p>
    <w:p>
      <w:r>
        <w:rPr>
          <w:b/>
        </w:rPr>
        <w:t>File:</w:t>
      </w:r>
      <w:r>
        <w:t xml:space="preserve"> </w:t>
      </w:r>
      <w:r>
        <w:t>F:/TITAN/plans/advisors/DARWIN-MODEL-TIERING-PROPOSAL-v1-2026-04-21.md</w:t>
      </w:r>
    </w:p>
    <w:p>
      <w:r>
        <w:rPr>
          <w:b/>
        </w:rPr>
        <w:t>Summary:</w:t>
      </w:r>
      <w:r>
        <w:t xml:space="preserve"> </w:t>
      </w:r>
      <w:r>
        <w:t>..._SUMMARY.md</w:t>
      </w:r>
    </w:p>
    <w:p>
      <w:r>
        <w:rPr>
          <w:b/>
        </w:rPr>
        <w:t>Words:</w:t>
      </w:r>
      <w:r>
        <w:t xml:space="preserve"> ~3,820</w:t>
      </w:r>
    </w:p>
    <w:p>
      <w:r>
        <w:rPr>
          <w:b/>
        </w:rPr>
        <w:t>Core recommendation:</w:t>
      </w:r>
      <w:r>
        <w:t xml:space="preserve"> Split crisis-detection (TC1) + Chat Sentinel (TC2) into dedicated variant categories immediately. Hold TC4 (reflective mirroring) on Sonnet 4.6 indefinitely. Stage Opus 4.7 for TC6 (crisis flow) Month 2 with pre-wired client-side acknowledgment to mask 2,500ms latency.</w:t>
      </w:r>
    </w:p>
    <w:p>
      <w:r>
        <w:rPr>
          <w:b/>
        </w:rPr>
        <w:t>Status as of 2026-04-21:</w:t>
      </w:r>
      <w:r>
        <w:t xml:space="preserve"> Top-1 recommendation (TC1/TC2 split) </w:t>
      </w:r>
      <w:r>
        <w:rPr>
          <w:b/>
        </w:rPr>
        <w:t>APPLIED</w:t>
      </w:r>
      <w:r>
        <w:t xml:space="preserve"> via variants.py </w:t>
      </w:r>
      <w:r>
        <w:t>crisis_detector_model</w:t>
      </w:r>
      <w:r>
        <w:t xml:space="preserve"> + </w:t>
      </w:r>
      <w:r>
        <w:t>sentinel_model</w:t>
      </w:r>
      <w:r>
        <w:t xml:space="preserve"> categories. TC4/TC6 recommendations queued for Harnoor review.</w:t>
      </w:r>
    </w:p>
    <w:p>
      <w:pPr>
        <w:spacing w:before="200" w:after="80"/>
      </w:pPr>
      <w:r>
        <w:rPr>
          <w:b/>
          <w:color w:val="141413"/>
          <w:sz w:val="28"/>
        </w:rPr>
        <w:t>2. Voice M2 Tech Memo v1</w:t>
      </w:r>
    </w:p>
    <w:p>
      <w:r>
        <w:rPr>
          <w:b/>
        </w:rPr>
        <w:t>File:</w:t>
      </w:r>
      <w:r>
        <w:t xml:space="preserve"> </w:t>
      </w:r>
      <w:r>
        <w:t>F:/TITAN/plans/advisors/VOICE-M2-TECH-MEMO-v1-2026-04-21.md</w:t>
      </w:r>
      <w:r>
        <w:t xml:space="preserve"> (in-flight)</w:t>
      </w:r>
    </w:p>
    <w:p>
      <w:r>
        <w:rPr>
          <w:b/>
        </w:rPr>
        <w:t>Summary:</w:t>
      </w:r>
      <w:r>
        <w:t xml:space="preserve"> </w:t>
      </w:r>
      <w:r>
        <w:t>..._SUMMARY.md</w:t>
      </w:r>
    </w:p>
    <w:p>
      <w:r>
        <w:rPr>
          <w:b/>
        </w:rPr>
        <w:t>Scope:</w:t>
      </w:r>
      <w:r>
        <w:t xml:space="preserve"> Sub-300ms upgrade path from M1 SSE → M2 WebSocket + Nova Sonic OR Sesame CSM-1B. 4-phase migration, latency budget per hop, cost model, rollback strategy.</w:t>
      </w:r>
    </w:p>
    <w:p>
      <w:pPr>
        <w:spacing w:before="200" w:after="80"/>
      </w:pPr>
      <w:r>
        <w:rPr>
          <w:b/>
          <w:color w:val="141413"/>
          <w:sz w:val="28"/>
        </w:rPr>
        <w:t>3. Feedback Signal v2 Design Memo</w:t>
      </w:r>
    </w:p>
    <w:p>
      <w:r>
        <w:rPr>
          <w:b/>
        </w:rPr>
        <w:t>File:</w:t>
      </w:r>
      <w:r>
        <w:t xml:space="preserve"> </w:t>
      </w:r>
      <w:r>
        <w:t>F:/TITAN/plans/advisors/FEEDBACK-SIGNAL-v2-MEMO-2026-04-21.md</w:t>
      </w:r>
      <w:r>
        <w:t xml:space="preserve"> (in-flight)</w:t>
      </w:r>
    </w:p>
    <w:p>
      <w:r>
        <w:rPr>
          <w:b/>
        </w:rPr>
        <w:t>Summary:</w:t>
      </w:r>
      <w:r>
        <w:t xml:space="preserve"> </w:t>
      </w:r>
      <w:r>
        <w:t>..._SUMMARY.md</w:t>
      </w:r>
    </w:p>
    <w:p>
      <w:r>
        <w:rPr>
          <w:b/>
        </w:rPr>
        <w:t>Scope:</w:t>
      </w:r>
      <w:r>
        <w:t xml:space="preserve"> What replaces the removed per-bubble emoji reactions for zero-friction feedback. Options scored on friction × signal quality × false-positive rate × fit with Silent Infinity's slow/contemplative voice.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Operational / Agent-Lifecycle</w:t>
      </w:r>
    </w:p>
    <w:p>
      <w:pPr>
        <w:spacing w:before="200" w:after="80"/>
      </w:pPr>
      <w:r>
        <w:rPr>
          <w:b/>
          <w:color w:val="141413"/>
          <w:sz w:val="28"/>
        </w:rPr>
        <w:t>4. HERALD Weekly Rhythm v1</w:t>
      </w:r>
    </w:p>
    <w:p>
      <w:r>
        <w:rPr>
          <w:b/>
        </w:rPr>
        <w:t>File:</w:t>
      </w:r>
      <w:r>
        <w:t xml:space="preserve"> </w:t>
      </w:r>
      <w:r>
        <w:t>F:/TITAN/plans/agents/HERALD-WEEKLY-RHYTHM-v1.md</w:t>
      </w:r>
      <w:r>
        <w:t xml:space="preserve"> (in-flight)</w:t>
      </w:r>
    </w:p>
    <w:p>
      <w:r>
        <w:rPr>
          <w:b/>
        </w:rPr>
        <w:t>Artifacts:</w:t>
      </w:r>
      <w:r>
        <w:t xml:space="preserve"> </w:t>
      </w:r>
      <w:r>
        <w:t>herald-cron-registration.json</w:t>
      </w:r>
      <w:r>
        <w:t xml:space="preserve">, </w:t>
      </w:r>
      <w:r>
        <w:t>herald-audit-2026-04-21.md</w:t>
      </w:r>
      <w:r>
        <w:t xml:space="preserve"> (first-run), </w:t>
      </w:r>
      <w:r>
        <w:t>herald-leaderboard-template.csv</w:t>
      </w:r>
    </w:p>
    <w:p>
      <w:r>
        <w:rPr>
          <w:b/>
        </w:rPr>
        <w:t>Scope:</w:t>
      </w:r>
      <w:r>
        <w:t xml:space="preserve"> Monday dormant-task sweep, Tuesday red-team audit, Wednesday code-quality pass, Thursday variant-rollout review, Friday week-in-review, Sunday leaderboard. Escalation policy. Self-modification guardrails.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Earlier in Session (Reference)</w:t>
      </w:r>
    </w:p>
    <w:p>
      <w:pPr>
        <w:spacing w:before="200" w:after="80"/>
      </w:pPr>
      <w:r>
        <w:rPr>
          <w:b/>
          <w:color w:val="141413"/>
          <w:sz w:val="28"/>
        </w:rPr>
        <w:t>5. Modularity / Portability / Variant Architecture</w:t>
      </w:r>
    </w:p>
    <w:p>
      <w:r>
        <w:rPr>
          <w:b/>
        </w:rPr>
        <w:t>File:</w:t>
      </w:r>
      <w:r>
        <w:t xml:space="preserve"> </w:t>
      </w:r>
      <w:r>
        <w:t>F:/TITAN/plans/advisors/MODULARITY-PORTABILITY-VARIANT-ARCHITECTURE-2026-04-21.md</w:t>
      </w:r>
    </w:p>
    <w:p>
      <w:r>
        <w:rPr>
          <w:b/>
        </w:rPr>
        <w:t>Words:</w:t>
      </w:r>
      <w:r>
        <w:t xml:space="preserve"> ~7,200</w:t>
      </w:r>
    </w:p>
    <w:p>
      <w:r>
        <w:rPr>
          <w:b/>
        </w:rPr>
        <w:t>Scope:</w:t>
      </w:r>
      <w:r>
        <w:t xml:space="preserve"> PhD-level spec of the Prime Directive — how modular/variant-swappable/env-configurable/portable-off-AWS is implemented. Grounds in 11 canonical refs (Wiggins, Cockburn, Martin, Hodgson, GoF, Fowler, Young, CNCF, Burns, Kleppmann, Nygard).</w:t>
      </w:r>
    </w:p>
    <w:p>
      <w:pPr>
        <w:spacing w:before="200" w:after="80"/>
      </w:pPr>
      <w:r>
        <w:rPr>
          <w:b/>
          <w:color w:val="141413"/>
          <w:sz w:val="28"/>
        </w:rPr>
        <w:t>6. Topic-Subtopic-Emoji Patent Analysis (ESDI)</w:t>
      </w:r>
    </w:p>
    <w:p>
      <w:r>
        <w:rPr>
          <w:b/>
        </w:rPr>
        <w:t>File:</w:t>
      </w:r>
      <w:r>
        <w:t xml:space="preserve"> </w:t>
      </w:r>
      <w:r>
        <w:t>F:/TITAN/plans/advisors/TOPIC-SUBTOPIC-EMOJI-PATENT-ANALYSIS-2026-04-21.md</w:t>
      </w:r>
    </w:p>
    <w:p>
      <w:r>
        <w:rPr>
          <w:b/>
        </w:rPr>
        <w:t>Scope:</w:t>
      </w:r>
      <w:r>
        <w:t xml:space="preserve"> Novelty + obviousness analysis of the Emotional Scaffolding Disclosure Interface. Closest prior art: US10445425B2 (canned responses + emoji, 2019). Distinguishable on hierarchy + LLM context injection + affective family. Estimated 45-60% allowance probability. Recommended provisional by May 21, 2026.</w:t>
      </w:r>
    </w:p>
    <w:p>
      <w:pPr>
        <w:spacing w:before="200" w:after="80"/>
      </w:pPr>
      <w:r>
        <w:rPr>
          <w:b/>
          <w:color w:val="141413"/>
          <w:sz w:val="28"/>
        </w:rPr>
        <w:t>7. IP / Trademark / Registrations Checklist</w:t>
      </w:r>
    </w:p>
    <w:p>
      <w:r>
        <w:rPr>
          <w:b/>
        </w:rPr>
        <w:t>File:</w:t>
      </w:r>
      <w:r>
        <w:t xml:space="preserve"> </w:t>
      </w:r>
      <w:r>
        <w:t>F:/TITAN/plans/IP-TRADEMARK-REGISTRATIONS-CHECKLIST-2026-04-21.md</w:t>
      </w:r>
    </w:p>
    <w:p>
      <w:r>
        <w:rPr>
          <w:b/>
        </w:rPr>
        <w:t>Scope:</w:t>
      </w:r>
      <w:r>
        <w:t xml:space="preserve"> Filings to consider: utility provisional (ESDI), design patent (UI), trademark (Silent Infinity word + logo), copyright registrations (prompt catalogs), DMCA agent, domain sweep.</w:t>
      </w:r>
    </w:p>
    <w:p>
      <w:pPr>
        <w:spacing w:before="200" w:after="80"/>
      </w:pPr>
      <w:r>
        <w:rPr>
          <w:b/>
          <w:color w:val="141413"/>
          <w:sz w:val="28"/>
        </w:rPr>
        <w:t>8. Business Model + Pricing v2</w:t>
      </w:r>
    </w:p>
    <w:p>
      <w:r>
        <w:rPr>
          <w:b/>
        </w:rPr>
        <w:t>File:</w:t>
      </w:r>
      <w:r>
        <w:t xml:space="preserve"> </w:t>
      </w:r>
      <w:r>
        <w:t>F:/TITAN/plans/advisors/BUSINESS-MODEL-PRICING-v2-2026-04-21.md</w:t>
      </w:r>
    </w:p>
    <w:p>
      <w:r>
        <w:rPr>
          <w:b/>
        </w:rPr>
        <w:t>Scope:</w:t>
      </w:r>
      <w:r>
        <w:t xml:space="preserve"> Claude-aligned pricing: Free / Plus $20 / Max $100 / Team $30 / Enterprise. Unit economics with voice + prompt caching. Math re-checked after v1 flags.</w:t>
      </w:r>
    </w:p>
    <w:p>
      <w:pPr>
        <w:spacing w:before="200" w:after="80"/>
      </w:pPr>
      <w:r>
        <w:rPr>
          <w:b/>
          <w:color w:val="141413"/>
          <w:sz w:val="28"/>
        </w:rPr>
        <w:t>9. Agent Roles Update</w:t>
      </w:r>
    </w:p>
    <w:p>
      <w:r>
        <w:rPr>
          <w:b/>
        </w:rPr>
        <w:t>File:</w:t>
      </w:r>
      <w:r>
        <w:t xml:space="preserve"> </w:t>
      </w:r>
      <w:r>
        <w:t>F:/TITAN/plans/advisors/AGENT-ROLES-UPDATE-2026-04-21.md</w:t>
      </w:r>
    </w:p>
    <w:p>
      <w:r>
        <w:rPr>
          <w:b/>
        </w:rPr>
        <w:t>Scope:</w:t>
      </w:r>
      <w:r>
        <w:t xml:space="preserve"> HERALD expanded to Architect + Systems Designer. GUIDE 2→12h/week. SAGE 1→16h/week. DARWIN 3→10h/week. Work items reassigned from FORGE+HERALD to underutilized agents.</w:t>
      </w:r>
    </w:p>
    <w:p>
      <w:pPr>
        <w:spacing w:before="200" w:after="80"/>
      </w:pPr>
      <w:r>
        <w:rPr>
          <w:b/>
          <w:color w:val="141413"/>
          <w:sz w:val="28"/>
        </w:rPr>
        <w:t>10. Perceived Latency / Animation / UI Masking Tricks</w:t>
      </w:r>
    </w:p>
    <w:p>
      <w:r>
        <w:rPr>
          <w:b/>
        </w:rPr>
        <w:t>Files:</w:t>
      </w:r>
    </w:p>
    <w:p>
      <w:pPr>
        <w:pStyle w:val="ListBullet"/>
      </w:pPr>
      <w:r>
        <w:t>F:/TITAN/plans/advisors/PERCEIVED-LATENCY-ANIMATION-2026-04-21.md</w:t>
      </w:r>
    </w:p>
    <w:p>
      <w:pPr>
        <w:pStyle w:val="ListBullet"/>
      </w:pPr>
      <w:r>
        <w:t>F:/TITAN/plans/advisors/UI-LATENCY-MASKING-TRICKS-2026-04-21.md</w:t>
      </w:r>
    </w:p>
    <w:p>
      <w:r>
        <w:rPr>
          <w:b/>
        </w:rPr>
        <w:t>Scope:</w:t>
      </w:r>
      <w:r>
        <w:t xml:space="preserve"> Ghost-character teaser, streaming shimmer, presence orb states, breathing animations. Landing tactics for 400-900ms gaps.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How to use this index</w:t>
      </w:r>
    </w:p>
    <w:p>
      <w:pPr>
        <w:pStyle w:val="ListBullet"/>
      </w:pPr>
      <w:r>
        <w:t>New memos added to the top of their section as they land</w:t>
      </w:r>
    </w:p>
    <w:p>
      <w:pPr>
        <w:pStyle w:val="ListBullet"/>
      </w:pPr>
      <w:r>
        <w:t>Each entry: file path · summary path · core takeaway · status (draft / review / applied)</w:t>
      </w:r>
    </w:p>
    <w:p>
      <w:pPr>
        <w:pStyle w:val="ListBullet"/>
      </w:pPr>
      <w:r>
        <w:t>When a recommendation is applied to code, update the "Status" line with the commit / R-number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