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2026-05-02T00:17:00 | </w:t>
      </w:r>
      <w:r>
        <w:rPr>
          <w:b/>
        </w:rPr>
        <w:t>Author:</w:t>
      </w:r>
      <w:r>
        <w:t xml:space="preserve"> SCOUT | </w:t>
      </w:r>
      <w:r>
        <w:rPr>
          <w:b/>
        </w:rPr>
        <w:t>Cycle:</w:t>
      </w:r>
      <w:r>
        <w:t xml:space="preserve"> ~26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F:/TITAN/plans/advisors/claude-code-audit-2026-05-01-0000.md</w:t>
      </w:r>
    </w:p>
    <w:p>
      <w:r>
        <w:rPr>
          <w:b/>
        </w:rPr>
        <w:t>CC version at baseline:</w:t>
      </w:r>
      <w:r>
        <w:t xml:space="preserve"> 2.1.49 (installed locally) | </w:t>
      </w:r>
      <w:r>
        <w:rPr>
          <w:b/>
        </w:rPr>
        <w:t>CC version at audit time:</w:t>
      </w:r>
      <w:r>
        <w:t xml:space="preserve"> 2.1.126 (latest as of 2026-05-02)</w:t>
      </w:r>
    </w:p>
    <w:p>
      <w:r>
        <w:rPr>
          <w:b/>
        </w:rPr>
        <w:t>Gap since last substantive memo:</w:t>
      </w:r>
      <w:r>
        <w:t xml:space="preserve"> ~24 hours (May 1 → May 2)</w:t>
      </w:r>
    </w:p>
    <w:p>
      <w:r>
        <w:rPr>
          <w:b/>
        </w:rPr>
        <w:t>Run type:</w:t>
      </w:r>
      <w:r>
        <w:t xml:space="preserve"> First-of-day scheduled (00:17 local)</w:t>
      </w:r>
    </w:p>
    <w:p>
      <w:pPr>
        <w:spacing w:before="80" w:after="80"/>
      </w:pPr>
      <w:r>
        <w:rPr>
          <w:color w:val="666666"/>
        </w:rPr>
        <w:t>──────────────────────────────────────────────────────────────────────</w:t>
      </w:r>
    </w:p>
    <w:p>
      <w:pPr>
        <w:spacing w:before="280" w:after="80"/>
      </w:pPr>
      <w:r>
        <w:rPr>
          <w:b/>
          <w:color w:val="141413"/>
          <w:sz w:val="36"/>
        </w:rPr>
        <w:t>Section 1 — What Changed in Claude Code Since Last Audit</w:t>
      </w:r>
    </w:p>
    <w:p>
      <w:pPr>
        <w:spacing w:before="200" w:after="80"/>
      </w:pPr>
      <w:r>
        <w:rPr>
          <w:b/>
          <w:color w:val="141413"/>
          <w:sz w:val="28"/>
        </w:rPr>
        <w:t>1.1 Version Landscape</w:t>
      </w:r>
    </w:p>
    <w:p>
      <w:r>
        <w:t>The May 1 memo established v2.1.126 as current. No new CC versions have shipped in the last 24 hours per releasebot.io (fetched 2026-05-02). The locally installed version remains v2.1.49. The T030 upgrade ceiling is v2.1.119 per T052, pending resolution of the v2.1.120 regression gist at github.com/yurukusa/a866b4cd2976486156a00c190c39cef6 (8 issues open as of last confirmed fetch 2026-04-27).</w:t>
      </w:r>
    </w:p>
    <w:p>
      <w:r>
        <w:rPr>
          <w:b/>
        </w:rPr>
        <w:t>Version delta this cycle:</w:t>
      </w:r>
      <w:r>
        <w:t xml:space="preserve"> Zero. No new CC releases in the past 24 hours. All architectural findings in this memo are carry-forward from the April 22 – May 1 sprint, now formally consolidated.</w:t>
      </w:r>
    </w:p>
    <w:p>
      <w:pPr>
        <w:spacing w:before="200" w:after="80"/>
      </w:pPr>
      <w:r>
        <w:rPr>
          <w:b/>
          <w:color w:val="141413"/>
          <w:sz w:val="28"/>
        </w:rPr>
        <w:t>1.2 /ultrareview: Multi-Agent Cloud Code Review — Architecture Confirmed</w:t>
      </w:r>
    </w:p>
    <w:p>
      <w:r>
        <w:t>Source: code.claude.com/docs/en/ultrareview (official docs), confirmed live in v2.1.114–v2.1.119 (Week 17, April 20–24, 2026). Confirmed in v2.1.120 release notes (claude.com/blog/claude-code-desktop-redesign, fetched 2026-05-02).</w:t>
      </w:r>
    </w:p>
    <w:p>
      <w:r>
        <w:t>/ultrareview</w:t>
      </w:r>
      <w:r>
        <w:t xml:space="preserve"> is now a public research preview, not a leaked feature flag. Architecture facts confirmed from primary source:</w:t>
      </w:r>
    </w:p>
    <w:p>
      <w:pPr>
        <w:pStyle w:val="ListBullet"/>
      </w:pPr>
      <w:r>
        <w:t>Launches a fleet of cloud-hosted sub-agents (default 5; up to 20 for large diffs). Each agent receives the full diff but works a distinct lens: race conditions, SQL injection, error handling, logic flaws, performance regressions.</w:t>
      </w:r>
    </w:p>
    <w:p>
      <w:pPr>
        <w:pStyle w:val="ListBullet"/>
      </w:pPr>
      <w:r>
        <w:t xml:space="preserve">Each finding is independently reproduced and verified by a second agent before surfacing. This is a </w:t>
      </w:r>
      <w:r>
        <w:rPr>
          <w:b/>
        </w:rPr>
        <w:t>two-pass verification gate</w:t>
      </w:r>
      <w:r>
        <w:t xml:space="preserve"> — a finding that cannot be reproduced by a peer agent is discarded. CC here embeds the verification-before-claim principle (Pattern 5) at the orchestration layer, not just the prompt layer.</w:t>
      </w:r>
    </w:p>
    <w:p>
      <w:pPr>
        <w:pStyle w:val="ListBullet"/>
      </w:pPr>
      <w:r>
        <w:t>No finding is surfaced unless two independent agents agree on it. This directly addresses false-positive fatigue in AI code review.</w:t>
      </w:r>
    </w:p>
    <w:p>
      <w:pPr>
        <w:pStyle w:val="ListBullet"/>
      </w:pPr>
      <w:r>
        <w:t>Pricing: $5–$20 per run depending on diff size. Pro/Max subscribers receive 3 free runs (expiring 2026-05-05 per search result).</w:t>
      </w:r>
    </w:p>
    <w:p>
      <w:pPr>
        <w:pStyle w:val="ListBullet"/>
      </w:pPr>
      <w:r>
        <w:t>The command runs against the diff between the current branch and the default branch, including uncommitted staged changes.</w:t>
      </w:r>
    </w:p>
    <w:p>
      <w:r>
        <w:rPr>
          <w:b/>
        </w:rPr>
        <w:t>Relevance to TITAN (T039 — /si-review skill):</w:t>
      </w:r>
      <w:r>
        <w:t xml:space="preserve"> The T039 design (4-lens parallel fan-out) predates this architecture documentation. The two-pass verification gate is an important design addition not in T039 Phase 1. Without it, /si-review could surface a false-positive finding from one specialist agent and waste Harnoor's time. Phase 1 should be amended: results from each lens are cross-checked by a fifth agent before delivery. Filed as T073.</w:t>
      </w:r>
    </w:p>
    <w:p>
      <w:r>
        <w:rPr>
          <w:b/>
        </w:rPr>
        <w:t>Relevance to Silent Infinity:</w:t>
      </w:r>
      <w:r>
        <w:t xml:space="preserve"> None direct — /ultrareview is a code-review tool, not a pattern applicable to the user-facing conversation path. Do not copy.</w:t>
      </w:r>
    </w:p>
    <w:p>
      <w:pPr>
        <w:spacing w:before="200" w:after="80"/>
      </w:pPr>
      <w:r>
        <w:rPr>
          <w:b/>
          <w:color w:val="141413"/>
          <w:sz w:val="28"/>
        </w:rPr>
        <w:t>1.3 Routines — Cloud Execution Architecture Fully Documented</w:t>
      </w:r>
    </w:p>
    <w:p>
      <w:r>
        <w:t>Source: siliconangle.com/2026/04/14/anthropics-claude-code-gets-automated-routines-desktop-makeover (fetched 2026-05-02), venturebeat.com/orchestration/we-tested-anthropics-redesigned-claude-code-desktop-app-and-routines (fetched 2026-05-02). Official announcement: claude.com/blog/claude-code-desktop-redesign (April 14, 2026).</w:t>
      </w:r>
    </w:p>
    <w:p>
      <w:r>
        <w:t>Routines (research preview, shipped April 14) are the production realization of the leaked KAIROS SleepTool + PushNotificationTool pattern documented in the baseline. Key architectural facts:</w:t>
      </w:r>
    </w:p>
    <w:p>
      <w:pPr>
        <w:pStyle w:val="ListBullet"/>
      </w:pPr>
      <w:r>
        <w:rPr>
          <w:b/>
        </w:rPr>
        <w:t>Three trigger types:</w:t>
      </w:r>
      <w:r>
        <w:t xml:space="preserve"> Scheduled (cron), API (webhook endpoint + auth token), GitHub/GitLab event (PR open, push, merge).</w:t>
      </w:r>
    </w:p>
    <w:p>
      <w:pPr>
        <w:pStyle w:val="ListBullet"/>
      </w:pPr>
      <w:r>
        <w:rPr>
          <w:b/>
        </w:rPr>
        <w:t>Cloud execution:</w:t>
      </w:r>
      <w:r>
        <w:t xml:space="preserve"> Routines run on Anthropic's infrastructure, not the user's machine. The agent loop runs remotely; results are pushed back to the developer's session. This is the "laptop-off" execution model described in the KAIROS leak.</w:t>
      </w:r>
    </w:p>
    <w:p>
      <w:pPr>
        <w:pStyle w:val="ListBullet"/>
      </w:pPr>
      <w:r>
        <w:rPr>
          <w:b/>
        </w:rPr>
        <w:t>Daily caps by tier:</w:t>
      </w:r>
      <w:r>
        <w:t xml:space="preserve"> Pro = 5 runs/day; Max = 15 runs/day; Team/Enterprise = 25 runs/day.</w:t>
      </w:r>
    </w:p>
    <w:p>
      <w:pPr>
        <w:pStyle w:val="ListBullet"/>
      </w:pPr>
      <w:r>
        <w:rPr>
          <w:b/>
        </w:rPr>
        <w:t>State model:</w:t>
      </w:r>
      <w:r>
        <w:t xml:space="preserve"> Routines are stateless between runs (no persistent context between executions); each run starts fresh with the project's current state. This is a deliberate design choice to prevent context accumulation across unrelated runs — a different tradeoff than TITAN's session-persist model.</w:t>
      </w:r>
    </w:p>
    <w:p>
      <w:pPr>
        <w:pStyle w:val="ListBullet"/>
      </w:pPr>
      <w:r>
        <w:rPr>
          <w:b/>
        </w:rPr>
        <w:t>Blast radius concern:</w:t>
      </w:r>
      <w:r>
        <w:t xml:space="preserve"> A Routine that modifies the repository (commits, opens PRs) can do so while the developer is asleep. This is intentional for automated maintenance. For TITAN's audit cadence, the relevant pattern is the API trigger: a POST to a TITAN-managed endpoint fires a named audit routine, replacing the current scheduled-task cron model.</w:t>
      </w:r>
    </w:p>
    <w:p>
      <w:r>
        <w:rPr>
          <w:b/>
        </w:rPr>
        <w:t>Relevance to TITAN:</w:t>
      </w:r>
      <w:r>
        <w:t xml:space="preserve"> The current TITAN audit cadence runs via CC's built-in scheduled tasks (cron=17 </w:t>
      </w:r>
      <w:r>
        <w:rPr>
          <w:i/>
        </w:rPr>
        <w:t xml:space="preserve">/6 </w:t>
      </w:r>
      <w:r>
        <w:t xml:space="preserve"> </w:t>
      </w:r>
      <w:r>
        <w:rPr>
          <w:i/>
        </w:rPr>
        <w:t xml:space="preserve"> </w:t>
      </w:r>
      <w:r>
        <w:t>). Routines offer a cloud alternative that survives machine sleep. The daily cap for a Max subscriber (15/day) exceeds the current 4-per-day audit cadence. However, the stateless-per-run model means a Routine cannot carry context from one audit cycle to the next — TITAN's memory files serve this role. Net verdict: Routines are a viable replacement for the current cron scheduler after T030 resolves the upgrade path. Filed as T074.</w:t>
      </w:r>
    </w:p>
    <w:p>
      <w:pPr>
        <w:spacing w:before="200" w:after="80"/>
      </w:pPr>
      <w:r>
        <w:rPr>
          <w:b/>
          <w:color w:val="141413"/>
          <w:sz w:val="28"/>
        </w:rPr>
        <w:t>1.4 Desktop App Redesign — Side Chat Architecture (Pattern 10: Interruptible Streaming)</w:t>
      </w:r>
    </w:p>
    <w:p>
      <w:r>
        <w:t>Source: claude.com/blog/claude-code-desktop-redesign (official Anthropic, April 14, 2026), confirmed in multiple secondary sources.</w:t>
      </w:r>
    </w:p>
    <w:p>
      <w:r>
        <w:t>The April 14 desktop redesign introduced two architecturally significant patterns not in the baseline:</w:t>
      </w:r>
    </w:p>
    <w:p>
      <w:r>
        <w:rPr>
          <w:b/>
        </w:rPr>
        <w:t>Side Chat (`/btw` command, `Cmd+;` / `Ctrl+;`):</w:t>
      </w:r>
      <w:r>
        <w:t xml:space="preserve"> Opens a parallel conversation thread during an active task run. The side chat pulls context from the main thread but does not write anything back. This is a read-only branch: the main task continues uninterrupted while the user asks a clarifying question in a separate context. This is a refinement of the barge-in interrupt pattern (Pattern 10 in baseline). Baseline Pattern 10 described stopping the current generation and adjusting; the side chat pattern allows </w:t>
      </w:r>
      <w:r>
        <w:rPr>
          <w:i/>
        </w:rPr>
        <w:t>parallel</w:t>
      </w:r>
      <w:r>
        <w:t xml:space="preserve"> clarification without stopping.</w:t>
      </w:r>
    </w:p>
    <w:p>
      <w:r>
        <w:t xml:space="preserve">Architectural significance: the side chat demonstrates that CC has moved beyond simple barge-in to </w:t>
      </w:r>
      <w:r>
        <w:rPr>
          <w:b/>
        </w:rPr>
        <w:t>context-isolated parallel threads</w:t>
      </w:r>
      <w:r>
        <w:t>. The main context is protected; the side question consumes only the minimal context needed to answer. This is the same "parent's context is protected from subagent verbosity" principle applied to user-initiated branches.</w:t>
      </w:r>
    </w:p>
    <w:p>
      <w:r>
        <w:rPr>
          <w:b/>
        </w:rPr>
        <w:t>Transparency Modes (Verbose / Normal / Summary):</w:t>
      </w:r>
      <w:r>
        <w:t xml:space="preserve"> The user can now dial into three levels of tool-call visibility. Summary mode hides tool calls entirely and shows only model text. Verbose mode shows every tool invocation with full parameters. This is the "silent work vs. visible work" principle (Section 3.3 of baseline) made user-configurable rather than hardcoded.</w:t>
      </w:r>
    </w:p>
    <w:p>
      <w:r>
        <w:rPr>
          <w:b/>
        </w:rPr>
        <w:t>Relevance to Silent Infinity:</w:t>
      </w:r>
      <w:r>
        <w:t xml:space="preserve"> Side chat has a direct analog. A user mid-conversation who wants to ask a meta-question ("are you just reflecting, or do you actually have a view on this?") currently disrupts the conversation thread. A side-thread-style interaction — a brief meta query that returns to the main conversation without polluting it — would improve felt coherence. This is distinct from a session fork (Pattern 7): it is a within-session branch with read-only context access. Filed as T075 as a UX exploration item (SKETCH tier, no code commitment this cycle).</w:t>
      </w:r>
    </w:p>
    <w:p>
      <w:pPr>
        <w:spacing w:before="200" w:after="80"/>
      </w:pPr>
      <w:r>
        <w:rPr>
          <w:b/>
          <w:color w:val="141413"/>
          <w:sz w:val="28"/>
        </w:rPr>
        <w:t>1.5 TTFT Architecture: Brain-Hands Decoupling</w:t>
      </w:r>
    </w:p>
    <w:p>
      <w:r>
        <w:t>Source: venturebeat.com/orchestration/we-tested-anthropics-redesigned-claude-code-desktop-app-and-routines (April 2026, fetched 2026-05-02).</w:t>
      </w:r>
    </w:p>
    <w:p>
      <w:r>
        <w:t>Anthropic's engineering team shipped a "brain-hands decoupling" architecture for remote sessions:</w:t>
      </w:r>
    </w:p>
    <w:p>
      <w:pPr>
        <w:pStyle w:val="ListBullet"/>
      </w:pPr>
      <w:r>
        <w:rPr>
          <w:b/>
        </w:rPr>
        <w:t>Before:</w:t>
      </w:r>
      <w:r>
        <w:t xml:space="preserve"> Container provisioned on session start; model inference blocked until container was ready.</w:t>
      </w:r>
    </w:p>
    <w:p>
      <w:pPr>
        <w:pStyle w:val="ListBullet"/>
      </w:pPr>
      <w:r>
        <w:rPr>
          <w:b/>
        </w:rPr>
        <w:t>After:</w:t>
      </w:r>
      <w:r>
        <w:t xml:space="preserve"> Container provisioned only when a tool call that needs it is made. The "brain" (model + orchestration layer) starts inference immediately on session events, before any container exists. p50 TTFT dropped ~60%; p95 dropped &gt;90%.</w:t>
      </w:r>
    </w:p>
    <w:p>
      <w:r>
        <w:t>This is the serverless-first principle applied to remote agent execution: only provision the expensive resource when it is actually needed. The model reasons before the execution environment is provisioned, just as the model reasons before the harness validates tool calls.</w:t>
      </w:r>
    </w:p>
    <w:p>
      <w:r>
        <w:rPr>
          <w:b/>
        </w:rPr>
        <w:t>Relevance to Silent Infinity:</w:t>
      </w:r>
      <w:r>
        <w:t xml:space="preserve"> SI's Lambda architecture already embodies this principle. Lambda only provisions cold-start resources when invoked. The pre-turn Haiku calls (T040 — parallel asyncio.gather) are the SI equivalent of the model reasoning before containers: cheap inference first, expensive resources only when needed. No action required; this is a validation that SI's serverless model is architecturally aligned with CC's remote execution direction.</w:t>
      </w:r>
    </w:p>
    <w:p>
      <w:pPr>
        <w:spacing w:before="200" w:after="80"/>
      </w:pPr>
      <w:r>
        <w:rPr>
          <w:b/>
          <w:color w:val="141413"/>
          <w:sz w:val="28"/>
        </w:rPr>
        <w:t>1.6 Plugin Marketplace: New Entries Not in Baseline</w:t>
      </w:r>
    </w:p>
    <w:p>
      <w:r>
        <w:t>The local plugin install-counts cache is dated 2026-03-18 (46 days stale). New plugins confirmed present in the marketplace cache that were not in the baseline:</w:t>
      </w:r>
    </w:p>
    <w:p>
      <w:pPr>
        <w:pStyle w:val="ListBullet"/>
      </w:pPr>
      <w:r>
        <w:t>agent-teams@claude-plugins-official</w:t>
      </w:r>
      <w:r>
        <w:t xml:space="preserve"> (1 install in count cache — brand new)</w:t>
      </w:r>
    </w:p>
    <w:p>
      <w:pPr>
        <w:pStyle w:val="ListBullet"/>
      </w:pPr>
      <w:r>
        <w:t>autonomous-loop@claude-plugins-official</w:t>
      </w:r>
      <w:r>
        <w:t xml:space="preserve"> (1 install)</w:t>
      </w:r>
    </w:p>
    <w:p>
      <w:pPr>
        <w:pStyle w:val="ListBullet"/>
      </w:pPr>
      <w:r>
        <w:t>context-handoff@claude-plugins-official</w:t>
      </w:r>
      <w:r>
        <w:t xml:space="preserve"> (1 install)</w:t>
      </w:r>
    </w:p>
    <w:p>
      <w:pPr>
        <w:pStyle w:val="ListBullet"/>
      </w:pPr>
      <w:r>
        <w:t>memory-agent@claude-plugins-official</w:t>
      </w:r>
      <w:r>
        <w:t xml:space="preserve"> (1 install)</w:t>
      </w:r>
    </w:p>
    <w:p>
      <w:pPr>
        <w:pStyle w:val="ListBullet"/>
      </w:pPr>
      <w:r>
        <w:t>vectorhub-memory@claude-plugins-official</w:t>
      </w:r>
      <w:r>
        <w:t xml:space="preserve"> (1 install)</w:t>
      </w:r>
    </w:p>
    <w:p>
      <w:r>
        <w:t>None of these are installed in TITAN's active profile. The most architecturally relevant for TITAN:</w:t>
      </w:r>
    </w:p>
    <w:p>
      <w:pPr>
        <w:pStyle w:val="ListBullet"/>
      </w:pPr>
      <w:r>
        <w:t>agent-teams</w:t>
      </w:r>
      <w:r>
        <w:t xml:space="preserve"> — plugin companion for the Agent Teams feature (T070). Low install count suggests it is brand-new.</w:t>
      </w:r>
    </w:p>
    <w:p>
      <w:pPr>
        <w:pStyle w:val="ListBullet"/>
      </w:pPr>
      <w:r>
        <w:t>memory-agent</w:t>
      </w:r>
      <w:r>
        <w:t xml:space="preserve"> — unknown spec; likely a companion plugin for the autoDream/MEMORY.md pipeline. Worth investigating after T030.</w:t>
      </w:r>
    </w:p>
    <w:p>
      <w:pPr>
        <w:pStyle w:val="ListBullet"/>
      </w:pPr>
      <w:r>
        <w:t>context-handoff</w:t>
      </w:r>
      <w:r>
        <w:t xml:space="preserve"> — unknown spec; possibly the pattern of transferring context between sessions or agents. Relevant to T039 (si-review) and T070 (agent mesh).</w:t>
      </w:r>
    </w:p>
    <w:p>
      <w:r>
        <w:t xml:space="preserve">The marketplace cache must be refreshed as part of T035 (blocked on T030). T044's pre-flight check confirmed </w:t>
      </w:r>
      <w:r>
        <w:t>claude-md-management</w:t>
      </w:r>
      <w:r>
        <w:t xml:space="preserve"> is in the cache (76,333 installs) but not confirmed active in TITAN's profile.</w:t>
      </w:r>
    </w:p>
    <w:p>
      <w:pPr>
        <w:spacing w:before="200" w:after="80"/>
      </w:pPr>
      <w:r>
        <w:rPr>
          <w:b/>
          <w:color w:val="141413"/>
          <w:sz w:val="28"/>
        </w:rPr>
        <w:t>1.7 Quality Postmortem: Consolidation of Facts</w:t>
      </w:r>
    </w:p>
    <w:p>
      <w:r>
        <w:t>The April 23 Anthropic postmortem (anthropic.com/engineering/april-23-postmortem) documents three regressions that are now fully resolved and reverted. Key consolidation for the record:</w:t>
      </w:r>
    </w:p>
    <w:p>
      <w:pPr>
        <w:pStyle w:val="ListNumber"/>
      </w:pPr>
      <w:r>
        <w:rPr>
          <w:b/>
        </w:rPr>
        <w:t>Reasoning effort default (March 4 – April 7):</w:t>
      </w:r>
      <w:r>
        <w:t xml:space="preserve"> Changed from </w:t>
      </w:r>
      <w:r>
        <w:t>high</w:t>
      </w:r>
      <w:r>
        <w:t xml:space="preserve"> to </w:t>
      </w:r>
      <w:r>
        <w:t>medium</w:t>
      </w:r>
      <w:r>
        <w:t xml:space="preserve"> to reduce UI freezing. Reverted to </w:t>
      </w:r>
      <w:r>
        <w:t>xhigh</w:t>
      </w:r>
      <w:r>
        <w:t xml:space="preserve"> (Opus 4.7) and </w:t>
      </w:r>
      <w:r>
        <w:t>high</w:t>
      </w:r>
      <w:r>
        <w:t xml:space="preserve"> (all other models) as new defaults in v2.1.116+.</w:t>
      </w:r>
    </w:p>
    <w:p>
      <w:pPr>
        <w:pStyle w:val="ListNumber"/>
      </w:pPr>
      <w:r>
        <w:rPr>
          <w:b/>
        </w:rPr>
        <w:t>Prompt caching bug (March 26 – April 10):</w:t>
      </w:r>
      <w:r>
        <w:t xml:space="preserve"> Cleared reasoning history on every turn rather than once on idle reconnect. Caused forgetful, repetitive behavior and accelerated token burn. Fixed in v2.1.116.</w:t>
      </w:r>
    </w:p>
    <w:p>
      <w:pPr>
        <w:pStyle w:val="ListNumber"/>
      </w:pPr>
      <w:r>
        <w:rPr>
          <w:b/>
        </w:rPr>
        <w:t>Verbosity constraint (April 16 – April 20):</w:t>
      </w:r>
      <w:r>
        <w:t xml:space="preserve"> "Keep text between tool calls to ≤25 words" caused 3% intelligence regression on Opus 4.6 and 4.7 evals. Reverted in v2.1.116.</w:t>
      </w:r>
    </w:p>
    <w:p>
      <w:r>
        <w:rPr>
          <w:b/>
        </w:rPr>
        <w:t>CC's detection failure mechanism is confirmed:</w:t>
      </w:r>
      <w:r>
        <w:t xml:space="preserve"> All three regressions were undetectable by structural tests (API returned 200, no tool errors). All three required behavioral evaluation to catch. The 15-day gap on Issue 2 (14 days between ship and detection) demonstrates how silently behavioral quality can degrade. This directly grounds T062 (behavioral regression tests for SI) and T069 (system prompt quality gate).</w:t>
      </w:r>
    </w:p>
    <w:p>
      <w:pPr>
        <w:spacing w:before="80" w:after="80"/>
      </w:pPr>
      <w:r>
        <w:rPr>
          <w:color w:val="666666"/>
        </w:rPr>
        <w:t>──────────────────────────────────────────────────────────────────────</w:t>
      </w:r>
    </w:p>
    <w:p>
      <w:pPr>
        <w:spacing w:before="280" w:after="80"/>
      </w:pPr>
      <w:r>
        <w:rPr>
          <w:b/>
          <w:color w:val="141413"/>
          <w:sz w:val="36"/>
        </w:rPr>
        <w:t>Section 2 — Silent Infinity Pattern Checklist Audit</w:t>
      </w:r>
    </w:p>
    <w:p>
      <w:r>
        <w:t>Comparing against the 14 baseline patterns. No code changes to SI have been confirmed since the May 1 memo. Status: all patterns carry forward unchanged.</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Baseline Status</w:t>
            </w:r>
          </w:p>
        </w:tc>
        <w:tc>
          <w:tcPr>
            <w:tcW w:type="dxa" w:w="1728"/>
          </w:tcPr>
          <w:p>
            <w:r>
              <w:rPr>
                <w:b/>
              </w:rPr>
            </w:r>
            <w:r>
              <w:rPr>
                <w:b/>
              </w:rPr>
              <w:t>Current Status</w:t>
            </w:r>
          </w:p>
        </w:tc>
        <w:tc>
          <w:tcPr>
            <w:tcW w:type="dxa" w:w="1728"/>
          </w:tcPr>
          <w:p>
            <w:r>
              <w:rPr>
                <w:b/>
              </w:rPr>
            </w:r>
            <w:r>
              <w:rPr>
                <w:b/>
              </w:rPr>
              <w:t>Change</w:t>
            </w:r>
          </w:p>
        </w:tc>
      </w:tr>
      <w:tr>
        <w:tc>
          <w:tcPr>
            <w:tcW w:type="dxa" w:w="1728"/>
          </w:tcPr>
          <w:p>
            <w:r/>
            <w:r>
              <w:t>1</w:t>
            </w:r>
          </w:p>
        </w:tc>
        <w:tc>
          <w:tcPr>
            <w:tcW w:type="dxa" w:w="1728"/>
          </w:tcPr>
          <w:p>
            <w:r/>
            <w:r>
              <w:t>Memory layering (hot/warm/cold)</w:t>
            </w:r>
          </w:p>
        </w:tc>
        <w:tc>
          <w:tcPr>
            <w:tcW w:type="dxa" w:w="1728"/>
          </w:tcPr>
          <w:p>
            <w:r/>
            <w:r>
              <w:t>PARTIAL</w:t>
            </w:r>
          </w:p>
        </w:tc>
        <w:tc>
          <w:tcPr>
            <w:tcW w:type="dxa" w:w="1728"/>
          </w:tcPr>
          <w:p>
            <w:r/>
            <w:r>
              <w:t>PARTIAL</w:t>
            </w:r>
          </w:p>
        </w:tc>
        <w:tc>
          <w:tcPr>
            <w:tcW w:type="dxa" w:w="1728"/>
          </w:tcPr>
          <w:p>
            <w:r/>
            <w:r>
              <w:t>No change</w:t>
            </w:r>
          </w:p>
        </w:tc>
      </w:tr>
      <w:tr>
        <w:tc>
          <w:tcPr>
            <w:tcW w:type="dxa" w:w="1728"/>
          </w:tcPr>
          <w:p>
            <w:r/>
            <w:r>
              <w:t>2</w:t>
            </w:r>
          </w:p>
        </w:tc>
        <w:tc>
          <w:tcPr>
            <w:tcW w:type="dxa" w:w="1728"/>
          </w:tcPr>
          <w:p>
            <w:r/>
            <w:r>
              <w:t>System prompt composition (layered)</w:t>
            </w:r>
          </w:p>
        </w:tc>
        <w:tc>
          <w:tcPr>
            <w:tcW w:type="dxa" w:w="1728"/>
          </w:tcPr>
          <w:p>
            <w:r/>
            <w:r>
              <w:t>PARTIAL</w:t>
            </w:r>
          </w:p>
        </w:tc>
        <w:tc>
          <w:tcPr>
            <w:tcW w:type="dxa" w:w="1728"/>
          </w:tcPr>
          <w:p>
            <w:r/>
            <w:r>
              <w:t>PARTIAL</w:t>
            </w:r>
          </w:p>
        </w:tc>
        <w:tc>
          <w:tcPr>
            <w:tcW w:type="dxa" w:w="1728"/>
          </w:tcPr>
          <w:p>
            <w:r/>
            <w:r>
              <w:t>No change</w:t>
            </w:r>
          </w:p>
        </w:tc>
      </w:tr>
      <w:tr>
        <w:tc>
          <w:tcPr>
            <w:tcW w:type="dxa" w:w="1728"/>
          </w:tcPr>
          <w:p>
            <w:r/>
            <w:r>
              <w:t>3</w:t>
            </w:r>
          </w:p>
        </w:tc>
        <w:tc>
          <w:tcPr>
            <w:tcW w:type="dxa" w:w="1728"/>
          </w:tcPr>
          <w:p>
            <w:r/>
            <w:r>
              <w:t>Tool use (structured, schema-validated)</w:t>
            </w:r>
          </w:p>
        </w:tc>
        <w:tc>
          <w:tcPr>
            <w:tcW w:type="dxa" w:w="1728"/>
          </w:tcPr>
          <w:p>
            <w:r/>
            <w:r>
              <w:t>GAP</w:t>
            </w:r>
          </w:p>
        </w:tc>
        <w:tc>
          <w:tcPr>
            <w:tcW w:type="dxa" w:w="1728"/>
          </w:tcPr>
          <w:p>
            <w:r/>
            <w:r>
              <w:t>GAP</w:t>
            </w:r>
          </w:p>
        </w:tc>
        <w:tc>
          <w:tcPr>
            <w:tcW w:type="dxa" w:w="1728"/>
          </w:tcPr>
          <w:p>
            <w:r/>
            <w:r>
              <w:t>No change</w:t>
            </w:r>
          </w:p>
        </w:tc>
      </w:tr>
      <w:tr>
        <w:tc>
          <w:tcPr>
            <w:tcW w:type="dxa" w:w="1728"/>
          </w:tcPr>
          <w:p>
            <w:r/>
            <w:r>
              <w:t>4</w:t>
            </w:r>
          </w:p>
        </w:tc>
        <w:tc>
          <w:tcPr>
            <w:tcW w:type="dxa" w:w="1728"/>
          </w:tcPr>
          <w:p>
            <w:r/>
            <w:r>
              <w:t>Sub-agent orchestration</w:t>
            </w:r>
          </w:p>
        </w:tc>
        <w:tc>
          <w:tcPr>
            <w:tcW w:type="dxa" w:w="1728"/>
          </w:tcPr>
          <w:p>
            <w:r/>
            <w:r>
              <w:t>PARTIAL</w:t>
            </w:r>
          </w:p>
        </w:tc>
        <w:tc>
          <w:tcPr>
            <w:tcW w:type="dxa" w:w="1728"/>
          </w:tcPr>
          <w:p>
            <w:r/>
            <w:r>
              <w:t>PARTIAL</w:t>
            </w:r>
          </w:p>
        </w:tc>
        <w:tc>
          <w:tcPr>
            <w:tcW w:type="dxa" w:w="1728"/>
          </w:tcPr>
          <w:p>
            <w:r/>
            <w:r>
              <w:t>No change</w:t>
            </w:r>
          </w:p>
        </w:tc>
      </w:tr>
      <w:tr>
        <w:tc>
          <w:tcPr>
            <w:tcW w:type="dxa" w:w="1728"/>
          </w:tcPr>
          <w:p>
            <w:r/>
            <w:r>
              <w:t>5</w:t>
            </w:r>
          </w:p>
        </w:tc>
        <w:tc>
          <w:tcPr>
            <w:tcW w:type="dxa" w:w="1728"/>
          </w:tcPr>
          <w:p>
            <w:r/>
            <w:r>
              <w:t>Verification-before-claim</w:t>
            </w:r>
          </w:p>
        </w:tc>
        <w:tc>
          <w:tcPr>
            <w:tcW w:type="dxa" w:w="1728"/>
          </w:tcPr>
          <w:p>
            <w:r/>
            <w:r>
              <w:t>GAP</w:t>
            </w:r>
          </w:p>
        </w:tc>
        <w:tc>
          <w:tcPr>
            <w:tcW w:type="dxa" w:w="1728"/>
          </w:tcPr>
          <w:p>
            <w:r/>
            <w:r>
              <w:t>GAP</w:t>
            </w:r>
          </w:p>
        </w:tc>
        <w:tc>
          <w:tcPr>
            <w:tcW w:type="dxa" w:w="1728"/>
          </w:tcPr>
          <w:p>
            <w:r/>
            <w:r>
              <w:t>No change</w:t>
            </w:r>
          </w:p>
        </w:tc>
      </w:tr>
      <w:tr>
        <w:tc>
          <w:tcPr>
            <w:tcW w:type="dxa" w:w="1728"/>
          </w:tcPr>
          <w:p>
            <w:r/>
            <w:r>
              <w:t>6</w:t>
            </w:r>
          </w:p>
        </w:tc>
        <w:tc>
          <w:tcPr>
            <w:tcW w:type="dxa" w:w="1728"/>
          </w:tcPr>
          <w:p>
            <w:r/>
            <w:r>
              <w:t>Plan-mode / reflective-pause</w:t>
            </w:r>
          </w:p>
        </w:tc>
        <w:tc>
          <w:tcPr>
            <w:tcW w:type="dxa" w:w="1728"/>
          </w:tcPr>
          <w:p>
            <w:r/>
            <w:r>
              <w:t>GAP</w:t>
            </w:r>
          </w:p>
        </w:tc>
        <w:tc>
          <w:tcPr>
            <w:tcW w:type="dxa" w:w="1728"/>
          </w:tcPr>
          <w:p>
            <w:r/>
            <w:r>
              <w:t>GAP</w:t>
            </w:r>
          </w:p>
        </w:tc>
        <w:tc>
          <w:tcPr>
            <w:tcW w:type="dxa" w:w="1728"/>
          </w:tcPr>
          <w:p>
            <w:r/>
            <w:r>
              <w:t>No change</w:t>
            </w:r>
          </w:p>
        </w:tc>
      </w:tr>
      <w:tr>
        <w:tc>
          <w:tcPr>
            <w:tcW w:type="dxa" w:w="1728"/>
          </w:tcPr>
          <w:p>
            <w:r/>
            <w:r>
              <w:t>7</w:t>
            </w:r>
          </w:p>
        </w:tc>
        <w:tc>
          <w:tcPr>
            <w:tcW w:type="dxa" w:w="1728"/>
          </w:tcPr>
          <w:p>
            <w:r/>
            <w:r>
              <w:t>Correction-as-memory</w:t>
            </w:r>
          </w:p>
        </w:tc>
        <w:tc>
          <w:tcPr>
            <w:tcW w:type="dxa" w:w="1728"/>
          </w:tcPr>
          <w:p>
            <w:r/>
            <w:r>
              <w:t>GAP</w:t>
            </w:r>
          </w:p>
        </w:tc>
        <w:tc>
          <w:tcPr>
            <w:tcW w:type="dxa" w:w="1728"/>
          </w:tcPr>
          <w:p>
            <w:r/>
            <w:r>
              <w:t>GAP</w:t>
            </w:r>
          </w:p>
        </w:tc>
        <w:tc>
          <w:tcPr>
            <w:tcW w:type="dxa" w:w="1728"/>
          </w:tcPr>
          <w:p>
            <w:r/>
            <w:r>
              <w:t>No change</w:t>
            </w:r>
          </w:p>
        </w:tc>
      </w:tr>
      <w:tr>
        <w:tc>
          <w:tcPr>
            <w:tcW w:type="dxa" w:w="1728"/>
          </w:tcPr>
          <w:p>
            <w:r/>
            <w:r>
              <w:t>8</w:t>
            </w:r>
          </w:p>
        </w:tc>
        <w:tc>
          <w:tcPr>
            <w:tcW w:type="dxa" w:w="1728"/>
          </w:tcPr>
          <w:p>
            <w:r/>
            <w:r>
              <w:t>Skill auto-invocation</w:t>
            </w:r>
          </w:p>
        </w:tc>
        <w:tc>
          <w:tcPr>
            <w:tcW w:type="dxa" w:w="1728"/>
          </w:tcPr>
          <w:p>
            <w:r/>
            <w:r>
              <w:t>PARTIAL</w:t>
            </w:r>
          </w:p>
        </w:tc>
        <w:tc>
          <w:tcPr>
            <w:tcW w:type="dxa" w:w="1728"/>
          </w:tcPr>
          <w:p>
            <w:r/>
            <w:r>
              <w:t>PARTIAL</w:t>
            </w:r>
          </w:p>
        </w:tc>
        <w:tc>
          <w:tcPr>
            <w:tcW w:type="dxa" w:w="1728"/>
          </w:tcPr>
          <w:p>
            <w:r/>
            <w:r>
              <w:t>No change (T046/T065 open)</w:t>
            </w:r>
          </w:p>
        </w:tc>
      </w:tr>
      <w:tr>
        <w:tc>
          <w:tcPr>
            <w:tcW w:type="dxa" w:w="1728"/>
          </w:tcPr>
          <w:p>
            <w:r/>
            <w:r>
              <w:t>9</w:t>
            </w:r>
          </w:p>
        </w:tc>
        <w:tc>
          <w:tcPr>
            <w:tcW w:type="dxa" w:w="1728"/>
          </w:tcPr>
          <w:p>
            <w:r/>
            <w:r>
              <w:t>Session transcript rehydration</w:t>
            </w:r>
          </w:p>
        </w:tc>
        <w:tc>
          <w:tcPr>
            <w:tcW w:type="dxa" w:w="1728"/>
          </w:tcPr>
          <w:p>
            <w:r/>
            <w:r>
              <w:t>GAP</w:t>
            </w:r>
          </w:p>
        </w:tc>
        <w:tc>
          <w:tcPr>
            <w:tcW w:type="dxa" w:w="1728"/>
          </w:tcPr>
          <w:p>
            <w:r/>
            <w:r>
              <w:t>GAP</w:t>
            </w:r>
          </w:p>
        </w:tc>
        <w:tc>
          <w:tcPr>
            <w:tcW w:type="dxa" w:w="1728"/>
          </w:tcPr>
          <w:p>
            <w:r/>
            <w:r>
              <w:t>No change (T060 open)</w:t>
            </w:r>
          </w:p>
        </w:tc>
      </w:tr>
      <w:tr>
        <w:tc>
          <w:tcPr>
            <w:tcW w:type="dxa" w:w="1728"/>
          </w:tcPr>
          <w:p>
            <w:r/>
            <w:r>
              <w:t>10</w:t>
            </w:r>
          </w:p>
        </w:tc>
        <w:tc>
          <w:tcPr>
            <w:tcW w:type="dxa" w:w="1728"/>
          </w:tcPr>
          <w:p>
            <w:r/>
            <w:r>
              <w:t>Interruptible streaming / barge-in</w:t>
            </w:r>
          </w:p>
        </w:tc>
        <w:tc>
          <w:tcPr>
            <w:tcW w:type="dxa" w:w="1728"/>
          </w:tcPr>
          <w:p>
            <w:r/>
            <w:r>
              <w:t>GAP</w:t>
            </w:r>
          </w:p>
        </w:tc>
        <w:tc>
          <w:tcPr>
            <w:tcW w:type="dxa" w:w="1728"/>
          </w:tcPr>
          <w:p>
            <w:r/>
            <w:r>
              <w:t>GAP</w:t>
            </w:r>
          </w:p>
        </w:tc>
        <w:tc>
          <w:tcPr>
            <w:tcW w:type="dxa" w:w="1728"/>
          </w:tcPr>
          <w:p>
            <w:r/>
            <w:r>
              <w:t>No change</w:t>
            </w:r>
          </w:p>
        </w:tc>
      </w:tr>
      <w:tr>
        <w:tc>
          <w:tcPr>
            <w:tcW w:type="dxa" w:w="1728"/>
          </w:tcPr>
          <w:p>
            <w:r/>
            <w:r>
              <w:t>11</w:t>
            </w:r>
          </w:p>
        </w:tc>
        <w:tc>
          <w:tcPr>
            <w:tcW w:type="dxa" w:w="1728"/>
          </w:tcPr>
          <w:p>
            <w:r/>
            <w:r>
              <w:t>Memory compaction</w:t>
            </w:r>
          </w:p>
        </w:tc>
        <w:tc>
          <w:tcPr>
            <w:tcW w:type="dxa" w:w="1728"/>
          </w:tcPr>
          <w:p>
            <w:r/>
            <w:r>
              <w:t>GAP</w:t>
            </w:r>
          </w:p>
        </w:tc>
        <w:tc>
          <w:tcPr>
            <w:tcW w:type="dxa" w:w="1728"/>
          </w:tcPr>
          <w:p>
            <w:r/>
            <w:r>
              <w:t>GAP</w:t>
            </w:r>
          </w:p>
        </w:tc>
        <w:tc>
          <w:tcPr>
            <w:tcW w:type="dxa" w:w="1728"/>
          </w:tcPr>
          <w:p>
            <w:r/>
            <w:r>
              <w:t>No change</w:t>
            </w:r>
          </w:p>
        </w:tc>
      </w:tr>
      <w:tr>
        <w:tc>
          <w:tcPr>
            <w:tcW w:type="dxa" w:w="1728"/>
          </w:tcPr>
          <w:p>
            <w:r/>
            <w:r>
              <w:t>12</w:t>
            </w:r>
          </w:p>
        </w:tc>
        <w:tc>
          <w:tcPr>
            <w:tcW w:type="dxa" w:w="1728"/>
          </w:tcPr>
          <w:p>
            <w:r/>
            <w:r>
              <w:t>Permission / guardrail model</w:t>
            </w:r>
          </w:p>
        </w:tc>
        <w:tc>
          <w:tcPr>
            <w:tcW w:type="dxa" w:w="1728"/>
          </w:tcPr>
          <w:p>
            <w:r/>
            <w:r>
              <w:t>PARTIAL</w:t>
            </w:r>
          </w:p>
        </w:tc>
        <w:tc>
          <w:tcPr>
            <w:tcW w:type="dxa" w:w="1728"/>
          </w:tcPr>
          <w:p>
            <w:r/>
            <w:r>
              <w:t>PARTIAL</w:t>
            </w:r>
          </w:p>
        </w:tc>
        <w:tc>
          <w:tcPr>
            <w:tcW w:type="dxa" w:w="1728"/>
          </w:tcPr>
          <w:p>
            <w:r/>
            <w:r>
              <w:t>No change</w:t>
            </w:r>
          </w:p>
        </w:tc>
      </w:tr>
      <w:tr>
        <w:tc>
          <w:tcPr>
            <w:tcW w:type="dxa" w:w="1728"/>
          </w:tcPr>
          <w:p>
            <w:r/>
            <w:r>
              <w:t>13</w:t>
            </w:r>
          </w:p>
        </w:tc>
        <w:tc>
          <w:tcPr>
            <w:tcW w:type="dxa" w:w="1728"/>
          </w:tcPr>
          <w:p>
            <w:r/>
            <w:r>
              <w:t>Pre-session briefing</w:t>
            </w:r>
          </w:p>
        </w:tc>
        <w:tc>
          <w:tcPr>
            <w:tcW w:type="dxa" w:w="1728"/>
          </w:tcPr>
          <w:p>
            <w:r/>
            <w:r>
              <w:t>PARTIAL</w:t>
            </w:r>
          </w:p>
        </w:tc>
        <w:tc>
          <w:tcPr>
            <w:tcW w:type="dxa" w:w="1728"/>
          </w:tcPr>
          <w:p>
            <w:r/>
            <w:r>
              <w:t>PARTIAL</w:t>
            </w:r>
          </w:p>
        </w:tc>
        <w:tc>
          <w:tcPr>
            <w:tcW w:type="dxa" w:w="1728"/>
          </w:tcPr>
          <w:p>
            <w:r/>
            <w:r>
              <w:t>No change</w:t>
            </w:r>
          </w:p>
        </w:tc>
      </w:tr>
      <w:tr>
        <w:tc>
          <w:tcPr>
            <w:tcW w:type="dxa" w:w="1728"/>
          </w:tcPr>
          <w:p>
            <w:r/>
            <w:r>
              <w:t>14</w:t>
            </w:r>
          </w:p>
        </w:tc>
        <w:tc>
          <w:tcPr>
            <w:tcW w:type="dxa" w:w="1728"/>
          </w:tcPr>
          <w:p>
            <w:r/>
            <w:r>
              <w:t>Parallel tool calls</w:t>
            </w:r>
          </w:p>
        </w:tc>
        <w:tc>
          <w:tcPr>
            <w:tcW w:type="dxa" w:w="1728"/>
          </w:tcPr>
          <w:p>
            <w:r/>
            <w:r>
              <w:t>GAP</w:t>
            </w:r>
          </w:p>
        </w:tc>
        <w:tc>
          <w:tcPr>
            <w:tcW w:type="dxa" w:w="1728"/>
          </w:tcPr>
          <w:p>
            <w:r/>
            <w:r>
              <w:t>GAP</w:t>
            </w:r>
          </w:p>
        </w:tc>
        <w:tc>
          <w:tcPr>
            <w:tcW w:type="dxa" w:w="1728"/>
          </w:tcPr>
          <w:p>
            <w:r/>
            <w:r>
              <w:t>Not applicable</w:t>
            </w:r>
          </w:p>
        </w:tc>
      </w:tr>
    </w:tbl>
    <w:p/>
    <w:p>
      <w:r>
        <w:rPr>
          <w:b/>
        </w:rPr>
        <w:t>Net pattern movement:</w:t>
      </w:r>
      <w:r>
        <w:t xml:space="preserve"> 0 advances, 0 regressions. Implementation lag continues to be the constraint, not design uncertainty.</w:t>
      </w:r>
    </w:p>
    <w:p>
      <w:pPr>
        <w:spacing w:before="200" w:after="80"/>
      </w:pPr>
      <w:r>
        <w:rPr>
          <w:b/>
          <w:color w:val="141413"/>
          <w:sz w:val="28"/>
        </w:rPr>
        <w:t>2.1 Regression Check</w:t>
      </w:r>
    </w:p>
    <w:p>
      <w:r>
        <w:t xml:space="preserve">No regressions detected. Two regression </w:t>
      </w:r>
      <w:r>
        <w:rPr>
          <w:i/>
        </w:rPr>
        <w:t>risks</w:t>
      </w:r>
      <w:r>
        <w:t xml:space="preserve"> to flag:</w:t>
      </w:r>
    </w:p>
    <w:p>
      <w:r>
        <w:rPr>
          <w:b/>
        </w:rPr>
        <w:t>Risk 1 — Reasoning Effort Not Pinned in SI (from T037):</w:t>
      </w:r>
      <w:r>
        <w:t xml:space="preserve"> The CC postmortem confirms Anthropic has silently changed the reasoning effort default once already (from high to medium) without notifying users. SI's Bedrock invocation inherits the library default. If Bedrock's default effort ever drifts, the highest-weight turns (grief, purpose, crisis-adjacent) will degrade silently. T037 addresses this: explicit effort kwarg in bedrock_client.py. T037 is open; this is a pre-regression risk, not a confirmed regression.</w:t>
      </w:r>
    </w:p>
    <w:p>
      <w:r>
        <w:rPr>
          <w:b/>
        </w:rPr>
        <w:t>Risk 2 — Side Chat Pattern Not on SI's Radar:</w:t>
      </w:r>
      <w:r>
        <w:t xml:space="preserve"> The newly documented side-chat architecture (Section 1.4) is relevant to SI's barge-in gap (Pattern 10). If SI ships the basic barge-in (T010 per the baseline's Pattern 10 roadmap) before evaluating the side-chat model, it may ship a less capable architecture. The T075 exploration item addresses this.</w:t>
      </w:r>
    </w:p>
    <w:p>
      <w:pPr>
        <w:spacing w:before="80" w:after="80"/>
      </w:pPr>
      <w:r>
        <w:rPr>
          <w:color w:val="666666"/>
        </w:rPr>
        <w:t>──────────────────────────────────────────────────────────────────────</w:t>
      </w:r>
    </w:p>
    <w:p>
      <w:pPr>
        <w:spacing w:before="280" w:after="80"/>
      </w:pPr>
      <w:r>
        <w:rPr>
          <w:b/>
          <w:color w:val="141413"/>
          <w:sz w:val="36"/>
        </w:rPr>
        <w:t>Section 3 — Top 3 Recommendations This Cycle</w:t>
      </w:r>
    </w:p>
    <w:p>
      <w:pPr>
        <w:spacing w:before="200" w:after="80"/>
      </w:pPr>
      <w:r>
        <w:rPr>
          <w:b/>
          <w:color w:val="141413"/>
          <w:sz w:val="28"/>
        </w:rPr>
        <w:t>Recommendation AZ — Add Two-Pass Verification Gate to T039 /si-review Skill Design (TITAN, under 2 hours)</w:t>
      </w:r>
    </w:p>
    <w:p>
      <w:r>
        <w:rPr>
          <w:b/>
        </w:rPr>
        <w:t>What:</w:t>
      </w:r>
      <w:r>
        <w:t xml:space="preserve"> Amend T039's Phase 1 design to include a fifth "synthesis and verification" agent that cross-checks findings from the four specialist lens agents before delivering results. A finding surfaced by only one specialist agent is marked as "unverified — needs manual review." A finding confirmed by the synthesis agent is marked as "verified."</w:t>
      </w:r>
    </w:p>
    <w:p>
      <w:r>
        <w:rPr>
          <w:b/>
        </w:rPr>
        <w:t>Why now:</w:t>
      </w:r>
      <w:r>
        <w:t xml:space="preserve"> The /ultrareview production architecture (confirmed live this cycle, Section 1.2) demonstrates the two-pass model is Anthropic's production standard for AI code review. T039 Phase 1 was designed without this. Without the verification gate, /si-review could surface false-positive findings from one specialist agent and waste review cycles. The cost: one additional sub-agent prompt per /si-review invocation (approximately 2K tokens extra per run). The benefit: eliminates false-positive fatigue and aligns with CC's production pattern.</w:t>
      </w:r>
    </w:p>
    <w:p>
      <w:r>
        <w:rPr>
          <w:b/>
        </w:rPr>
        <w:t>How:</w:t>
      </w:r>
      <w:r>
        <w:t xml:space="preserve"> (1) Read T039 entry in task registry. (2) Add to Phase 1 design: "After 4 specialist agents complete, a 5th 'verifier' agent receives all findings, re-reads the diff, and independently confirms each finding. Unconfirmed findings are labeled 'unverified.' Only verified findings are presented as primary results." (3) This is a documentation-only change; T039 execution is still blocked on T030.</w:t>
      </w:r>
    </w:p>
    <w:p>
      <w:r>
        <w:rPr>
          <w:b/>
        </w:rPr>
        <w:t>Blast radius:</w:t>
      </w:r>
      <w:r>
        <w:t xml:space="preserve"> Task registry annotation on T039. Zero code changes. Zero SI impact.</w:t>
      </w:r>
    </w:p>
    <w:p>
      <w:r>
        <w:rPr>
          <w:b/>
        </w:rPr>
        <w:t>Effort:</w:t>
      </w:r>
      <w:r>
        <w:t xml:space="preserve"> 1–2 hours (annotation + design note). T073 in task registry.</w:t>
      </w:r>
    </w:p>
    <w:p>
      <w:pPr>
        <w:spacing w:before="80" w:after="80"/>
      </w:pPr>
      <w:r>
        <w:rPr>
          <w:color w:val="666666"/>
        </w:rPr>
        <w:t>──────────────────────────────────────────────────────────────────────</w:t>
      </w:r>
    </w:p>
    <w:p>
      <w:pPr>
        <w:spacing w:before="200" w:after="80"/>
      </w:pPr>
      <w:r>
        <w:rPr>
          <w:b/>
          <w:color w:val="141413"/>
          <w:sz w:val="28"/>
        </w:rPr>
        <w:t>Recommendation BA — Evaluate `context-handoff` and `memory-agent` Plugins Before T035 Execution (TITAN, under 1 day)</w:t>
      </w:r>
    </w:p>
    <w:p>
      <w:r>
        <w:rPr>
          <w:b/>
        </w:rPr>
        <w:t>What:</w:t>
      </w:r>
      <w:r>
        <w:t xml:space="preserve"> Before T035 (refresh marketplace cache + install hookify and claude-md-management), evaluate the two architecturally relevant new plugins discovered this cycle: </w:t>
      </w:r>
      <w:r>
        <w:t>context-handoff@claude-plugins-official</w:t>
      </w:r>
      <w:r>
        <w:t xml:space="preserve"> and </w:t>
      </w:r>
      <w:r>
        <w:t>memory-agent@claude-plugins-official</w:t>
      </w:r>
      <w:r>
        <w:t>. Read their plugin.json manifests from the local marketplace cache, understand what they do, and decide whether to install alongside hookify and claude-md-management.</w:t>
      </w:r>
    </w:p>
    <w:p>
      <w:r>
        <w:rPr>
          <w:b/>
        </w:rPr>
        <w:t>Why now:</w:t>
      </w:r>
      <w:r>
        <w:t xml:space="preserve"> These plugins were not in the baseline (the cache is 46 days stale). </w:t>
      </w:r>
      <w:r>
        <w:t>memory-agent</w:t>
      </w:r>
      <w:r>
        <w:t xml:space="preserve"> may overlap with or augment TITAN's existing memory system (autoDream, MEMORY.md, VAULT). Installing it without understanding its behavior could create a competing memory subsystem. </w:t>
      </w:r>
      <w:r>
        <w:t>context-handoff</w:t>
      </w:r>
      <w:r>
        <w:t xml:space="preserve"> may be directly applicable to T075 (side-chat/context-isolation pattern for SI). Evaluating them takes under 30 minutes (two plugin.json reads + description parsing); the cost of not evaluating is shipping T035 with incomplete plugin decisions.</w:t>
      </w:r>
    </w:p>
    <w:p>
      <w:r>
        <w:rPr>
          <w:b/>
        </w:rPr>
        <w:t>How:</w:t>
      </w:r>
      <w:r>
        <w:t xml:space="preserve"> (1) Read </w:t>
      </w:r>
      <w:r>
        <w:t>C:\Users\Harnoor\.claude\plugins\marketplaces\claude-plugins-official\plugins\</w:t>
      </w:r>
      <w:r>
        <w:t xml:space="preserve"> — check if context-handoff and memory-agent directories exist locally (they may not be in the cache yet, only in the count data). (2) If present, read each plugin.json and skill/hook definitions. (3) Add install decision to T035: install / skip / defer. (4) If not locally cached, fetch from marketplace after T030 update.</w:t>
      </w:r>
    </w:p>
    <w:p>
      <w:r>
        <w:rPr>
          <w:b/>
        </w:rPr>
        <w:t>Blast radius:</w:t>
      </w:r>
      <w:r>
        <w:t xml:space="preserve"> Read-only filesystem scan. Zero changes. Zero SI impact.</w:t>
      </w:r>
    </w:p>
    <w:p>
      <w:r>
        <w:rPr>
          <w:b/>
        </w:rPr>
        <w:t>Effort:</w:t>
      </w:r>
      <w:r>
        <w:t xml:space="preserve"> 30 minutes (TRIVIAL, read-only). T074 in task registry covers the Routines-as-scheduler evaluation; the plugin evaluation is scoped here as a T035 prerequisite addendum — filed as T075 (combined with side-chat exploration).</w:t>
      </w:r>
    </w:p>
    <w:p>
      <w:pPr>
        <w:spacing w:before="80" w:after="80"/>
      </w:pPr>
      <w:r>
        <w:rPr>
          <w:color w:val="666666"/>
        </w:rPr>
        <w:t>──────────────────────────────────────────────────────────────────────</w:t>
      </w:r>
    </w:p>
    <w:p>
      <w:pPr>
        <w:spacing w:before="200" w:after="80"/>
      </w:pPr>
      <w:r>
        <w:rPr>
          <w:b/>
          <w:color w:val="141413"/>
          <w:sz w:val="28"/>
        </w:rPr>
        <w:t>Recommendation BB — Ship Verification-Before-Claim System Prompt Addition to SI Now (SI, under 2 hours)</w:t>
      </w:r>
    </w:p>
    <w:p>
      <w:r>
        <w:rPr>
          <w:b/>
        </w:rPr>
        <w:t>What:</w:t>
      </w:r>
      <w:r>
        <w:t xml:space="preserve"> Add the verification-before-claim instruction to Silent Infinity's system prompt (</w:t>
      </w:r>
      <w:r>
        <w:t>system_prompt.py</w:t>
      </w:r>
      <w:r>
        <w:t>) this cycle. This has been in the top-5 recommendations since the April 22 baseline memo (Pattern 5, 9/10 impact, 1 day effort, zero infrastructure cost). It has appeared as a recommendation in every subsequent audit cycle without being implemented. After 10 audit cycles of identical recommendation, it is now elevated to the top slot.</w:t>
      </w:r>
    </w:p>
    <w:p>
      <w:r>
        <w:t>The instruction (verbatim from baseline, Pattern 9):</w:t>
      </w:r>
    </w:p>
    <w:p>
      <w:pPr>
        <w:spacing w:before="80" w:after="120"/>
      </w:pPr>
      <w:r>
        <w:rPr>
          <w:i/>
          <w:color w:val="666666"/>
          <w:sz w:val="18"/>
        </w:rPr>
        <w:t>[technical detail omitted from printable edition — see source repository for the code block]</w:t>
      </w:r>
    </w:p>
    <w:p>
      <w:r>
        <w:t>And Pattern 14 companion instruction:</w:t>
      </w:r>
    </w:p>
    <w:p>
      <w:pPr>
        <w:spacing w:before="80" w:after="120"/>
      </w:pPr>
      <w:r>
        <w:rPr>
          <w:i/>
          <w:color w:val="666666"/>
          <w:sz w:val="18"/>
        </w:rPr>
        <w:t>[technical detail omitted from printable edition — see source repository for the code block]</w:t>
      </w:r>
    </w:p>
    <w:p>
      <w:r>
        <w:rPr>
          <w:b/>
        </w:rPr>
        <w:t>Why now:</w:t>
      </w:r>
      <w:r>
        <w:t xml:space="preserve"> This is a zero-infrastructure, zero-latency, zero-cost system prompt addition. It closes Pattern 5 (GAP → ALIGNED) and advances Pattern 14 (GAP → PARTIAL). It is the highest impact-per-effort item in the entire 14-pattern checklist. The only reason it has not shipped in 10 cycles is that higher-urgency items have taken priority. With no new urgent items this cycle, this should execute.</w:t>
      </w:r>
    </w:p>
    <w:p>
      <w:r>
        <w:rPr>
          <w:b/>
        </w:rPr>
        <w:t>How:</w:t>
      </w:r>
      <w:r>
        <w:t xml:space="preserve"> (1) Read current </w:t>
      </w:r>
      <w:r>
        <w:t>system_prompt.py</w:t>
      </w:r>
      <w:r>
        <w:t xml:space="preserve">. (2) Identify the instruction injection point (before the main contemplative stance block). (3) Add both instructions in a </w:t>
      </w:r>
      <w:r>
        <w:t>&lt;witnessing_discipline&gt;</w:t>
      </w:r>
      <w:r>
        <w:t xml:space="preserve"> section. (4) Commit, deploy, verify one test turn confirms grounded-observation behavior.</w:t>
      </w:r>
    </w:p>
    <w:p>
      <w:r>
        <w:rPr>
          <w:b/>
        </w:rPr>
        <w:t>Blast radius:</w:t>
      </w:r>
      <w:r>
        <w:t xml:space="preserve"> </w:t>
      </w:r>
      <w:r>
        <w:t>system_prompt.py</w:t>
      </w:r>
      <w:r>
        <w:t xml:space="preserve"> (two instruction additions, ~6 lines). Zero infrastructure. Zero DDB changes. Reversible in 5 minutes.</w:t>
      </w:r>
    </w:p>
    <w:p>
      <w:r>
        <w:rPr>
          <w:b/>
        </w:rPr>
        <w:t>Effort:</w:t>
      </w:r>
      <w:r>
        <w:t xml:space="preserve"> 1–2 hours including test turn verification.</w:t>
      </w:r>
    </w:p>
    <w:p>
      <w:pPr>
        <w:spacing w:before="80" w:after="80"/>
      </w:pPr>
      <w:r>
        <w:rPr>
          <w:color w:val="666666"/>
        </w:rPr>
        <w:t>──────────────────────────────────────────────────────────────────────</w:t>
      </w:r>
    </w:p>
    <w:p>
      <w:pPr>
        <w:spacing w:before="280" w:after="80"/>
      </w:pPr>
      <w:r>
        <w:rPr>
          <w:b/>
          <w:color w:val="141413"/>
          <w:sz w:val="36"/>
        </w:rPr>
        <w:t>Section 4 — Anti-Patterns Observed in CC This Cycle (Do Not Copy)</w:t>
      </w:r>
    </w:p>
    <w:p>
      <w:pPr>
        <w:spacing w:before="200" w:after="80"/>
      </w:pPr>
      <w:r>
        <w:rPr>
          <w:b/>
          <w:color w:val="141413"/>
          <w:sz w:val="28"/>
        </w:rPr>
        <w:t>Anti-Pattern D — Two-Pass Verification as Default for All Reviews</w:t>
      </w:r>
    </w:p>
    <w:p>
      <w:r>
        <w:t>The /ultrareview two-pass model (finding confirmed by second agent before surfacing) is excellent for code review where false positives are high-cost. For Silent Infinity's contemplative response path, applying a "second agent must verify the primary response before it is shown" model would add 200–400ms latency and fragment the felt presence of the mirror. The verification principle (Pattern 5) should remain in the system prompt instruction layer, not become a second-agent pipeline gate. The model verifying its own observation against the user's words (Pattern 9 instruction) is sufficient.</w:t>
      </w:r>
    </w:p>
    <w:p>
      <w:pPr>
        <w:spacing w:before="200" w:after="80"/>
      </w:pPr>
      <w:r>
        <w:rPr>
          <w:b/>
          <w:color w:val="141413"/>
          <w:sz w:val="28"/>
        </w:rPr>
        <w:t>Anti-Pattern E — Routines Stateless-Per-Run as the Default State Model</w:t>
      </w:r>
    </w:p>
    <w:p>
      <w:r>
        <w:t>Routines are stateless between executions by design — appropriate for cron-triggered code maintenance. For TITAN's audit cadence, this means Routines cannot accumulate context across cycles; each run starts cold. TITAN's value proposition (intelligence accumulating across sessions) requires persistent memory, which Routines explicitly do not provide. Routines are a scheduler replacement, not a memory replacement. The TITAN memory architecture (files, VAULT, MEMORY.md) must remain the primary state store even if Routines replace the cron scheduler.</w:t>
      </w:r>
    </w:p>
    <w:p>
      <w:pPr>
        <w:spacing w:before="200" w:after="80"/>
      </w:pPr>
      <w:r>
        <w:rPr>
          <w:b/>
          <w:color w:val="141413"/>
          <w:sz w:val="28"/>
        </w:rPr>
        <w:t>Anti-Pattern F — Verbosity Mode Switching as Quality Control</w:t>
      </w:r>
    </w:p>
    <w:p>
      <w:r>
        <w:t>CC's Transparency Modes (Verbose/Normal/Summary) in the desktop app allow hiding tool calls entirely in Summary mode. For TITAN, Summary mode would obscure the evidence chain that grounds every SCOUT research report. The "show me evidence" reflex (Section 3.6 of baseline) is architecturally enforced by visible tool output. Never enable Summary mode for TITAN sessions. This is a UX convenience that conflicts with TITAN's verification discipline. Silent Infinity has no equivalent concern since it does not expose tool calls to users.</w:t>
      </w:r>
    </w:p>
    <w:p>
      <w:pPr>
        <w:spacing w:before="80" w:after="80"/>
      </w:pPr>
      <w:r>
        <w:rPr>
          <w:color w:val="666666"/>
        </w:rPr>
        <w:t>──────────────────────────────────────────────────────────────────────</w:t>
      </w:r>
    </w:p>
    <w:p>
      <w:pPr>
        <w:spacing w:before="280" w:after="80"/>
      </w:pPr>
      <w:r>
        <w:rPr>
          <w:b/>
          <w:color w:val="141413"/>
          <w:sz w:val="36"/>
        </w:rPr>
        <w:t>Section 5 — Local ~/.claude Scan: New Items Not in Baseline</w:t>
      </w:r>
    </w:p>
    <w:p>
      <w:r>
        <w:rPr>
          <w:b/>
        </w:rPr>
        <w:t>Plugins directory scan (C:\Users\Harnoor\.claude\plugins\):</w:t>
      </w:r>
    </w:p>
    <w:p>
      <w:pPr>
        <w:pStyle w:val="ListBullet"/>
      </w:pPr>
      <w:r>
        <w:t>Marketplace cache dated 2026-03-18 — 46 days stale (T035 still open).</w:t>
      </w:r>
    </w:p>
    <w:p>
      <w:pPr>
        <w:pStyle w:val="ListBullet"/>
      </w:pPr>
      <w:r>
        <w:t xml:space="preserve">New plugins in marketplace count cache not present at baseline: </w:t>
      </w:r>
      <w:r>
        <w:t>agent-teams</w:t>
      </w:r>
      <w:r>
        <w:t xml:space="preserve">, </w:t>
      </w:r>
      <w:r>
        <w:t>autonomous-loop</w:t>
      </w:r>
      <w:r>
        <w:t xml:space="preserve">, </w:t>
      </w:r>
      <w:r>
        <w:t>context-handoff</w:t>
      </w:r>
      <w:r>
        <w:t xml:space="preserve">, </w:t>
      </w:r>
      <w:r>
        <w:t>memory-agent</w:t>
      </w:r>
      <w:r>
        <w:t xml:space="preserve">, </w:t>
      </w:r>
      <w:r>
        <w:t>vectorhub-memory</w:t>
      </w:r>
      <w:r>
        <w:t xml:space="preserve">, </w:t>
      </w:r>
      <w:r>
        <w:t>claude-memory</w:t>
      </w:r>
      <w:r>
        <w:t xml:space="preserve">, </w:t>
      </w:r>
      <w:r>
        <w:t>continual-learning</w:t>
      </w:r>
      <w:r>
        <w:t xml:space="preserve"> (all at 1 install — brand new).</w:t>
      </w:r>
    </w:p>
    <w:p>
      <w:pPr>
        <w:pStyle w:val="ListBullet"/>
      </w:pPr>
      <w:r>
        <w:t>No new plugins are actively installed in TITAN's profile vs. the baseline scan.</w:t>
      </w:r>
    </w:p>
    <w:p>
      <w:r>
        <w:rPr>
          <w:b/>
        </w:rPr>
        <w:t>Projects directory scan:</w:t>
      </w:r>
    </w:p>
    <w:p>
      <w:pPr>
        <w:pStyle w:val="ListBullet"/>
      </w:pPr>
      <w:r>
        <w:t xml:space="preserve">New project memory files observed at </w:t>
      </w:r>
      <w:r>
        <w:t>C:\Users\Harnoor\.claude\projects\C--Users-Harnoor-Desktop-Trillionair-Trillionnaire-Trillionnaire\memory\user_business_structure.md</w:t>
      </w:r>
      <w:r>
        <w:t xml:space="preserve"> — this is a new project context not present in the April 22 baseline.</w:t>
      </w:r>
    </w:p>
    <w:p>
      <w:pPr>
        <w:pStyle w:val="ListBullet"/>
      </w:pPr>
      <w:r>
        <w:t>Subagent JSONL files active under the Trillionair project — confirms TITAN is running active sub-agent sessions under this project.</w:t>
      </w:r>
    </w:p>
    <w:p>
      <w:pPr>
        <w:pStyle w:val="ListBullet"/>
      </w:pPr>
      <w:r>
        <w:t>~/.claude/projects\C--Users-Harnoor\memory\</w:t>
      </w:r>
      <w:r>
        <w:t xml:space="preserve"> contains </w:t>
      </w:r>
      <w:r>
        <w:t>user_profile.md</w:t>
      </w:r>
      <w:r>
        <w:t xml:space="preserve"> and </w:t>
      </w:r>
      <w:r>
        <w:t>project_ascend_empire.md</w:t>
      </w:r>
      <w:r>
        <w:t xml:space="preserve"> — new project contexts since baseline.</w:t>
      </w:r>
    </w:p>
    <w:p>
      <w:r>
        <w:rPr>
          <w:b/>
        </w:rPr>
        <w:t>MCP servers:</w:t>
      </w:r>
      <w:r>
        <w:t xml:space="preserve"> No new MCP server configurations detected beyond what the May 1 memo confirmed. The </w:t>
      </w:r>
      <w:r>
        <w:t>create_draft</w:t>
      </w:r>
      <w:r>
        <w:t xml:space="preserve"> MCP (gmail), </w:t>
      </w:r>
      <w:r>
        <w:t>computer-use</w:t>
      </w:r>
      <w:r>
        <w:t xml:space="preserve"> MCP, and bio-research MCP servers confirmed present per the session context.</w:t>
      </w:r>
    </w:p>
    <w:p>
      <w:r>
        <w:rPr>
          <w:b/>
        </w:rPr>
        <w:t>Skills directory:</w:t>
      </w:r>
      <w:r>
        <w:t xml:space="preserve"> </w:t>
      </w:r>
      <w:r>
        <w:t>C:\Users\Harnoor\.claude\skills\</w:t>
      </w:r>
      <w:r>
        <w:t xml:space="preserve"> was confirmed absent in the April 26 cycle (T063 annotation). No new skills directory appeared in this cycle's scan. The 13 skills referenced in prior cycles remain unlocated (T063 prerequisite step).</w:t>
      </w:r>
    </w:p>
    <w:p>
      <w:r>
        <w:rPr>
          <w:b/>
        </w:rPr>
        <w:t>Hooks directory:</w:t>
      </w:r>
      <w:r>
        <w:t xml:space="preserve"> </w:t>
      </w:r>
      <w:r>
        <w:t>~/.claude/hooks/</w:t>
      </w:r>
      <w:r>
        <w:t xml:space="preserve"> does not exist — confirmed by prior cycles. T067 and T072 both require creating this directory.</w:t>
      </w:r>
    </w:p>
    <w:p>
      <w:pPr>
        <w:spacing w:before="80" w:after="80"/>
      </w:pPr>
      <w:r>
        <w:rPr>
          <w:color w:val="666666"/>
        </w:rPr>
        <w:t>──────────────────────────────────────────────────────────────────────</w:t>
      </w:r>
    </w:p>
    <w:p>
      <w:pPr>
        <w:spacing w:before="280" w:after="80"/>
      </w:pPr>
      <w:r>
        <w:rPr>
          <w:b/>
          <w:color w:val="141413"/>
          <w:sz w:val="36"/>
        </w:rPr>
        <w:t>Summary Statistics</w:t>
      </w:r>
    </w:p>
    <w:p>
      <w:pPr>
        <w:pStyle w:val="ListBullet"/>
      </w:pPr>
      <w:r>
        <w:rPr>
          <w:b/>
        </w:rPr>
        <w:t>CC version delta this cycle:</w:t>
      </w:r>
      <w:r>
        <w:t xml:space="preserve"> Zero new releases (v2.1.126 stable)</w:t>
      </w:r>
    </w:p>
    <w:p>
      <w:pPr>
        <w:pStyle w:val="ListBullet"/>
      </w:pPr>
      <w:r>
        <w:rPr>
          <w:b/>
        </w:rPr>
        <w:t>Architecturally significant new findings:</w:t>
      </w:r>
      <w:r>
        <w:t xml:space="preserve"> /ultrareview two-pass verification architecture (confirmed); Routines stateless model (confirmed); Side chat context-isolated branch pattern (confirmed); TTFT brain-hands decoupling (confirmed); 7 new plugin marketplace entries since baseline</w:t>
      </w:r>
    </w:p>
    <w:p>
      <w:pPr>
        <w:pStyle w:val="ListBullet"/>
      </w:pPr>
      <w:r>
        <w:rPr>
          <w:b/>
        </w:rPr>
        <w:t>SI pattern status:</w:t>
      </w:r>
      <w:r>
        <w:t xml:space="preserve"> 0 changes; implementation lag continues; Pattern 5 (verification-before-claim) remains most urgent unshipped item</w:t>
      </w:r>
    </w:p>
    <w:p>
      <w:pPr>
        <w:pStyle w:val="ListBullet"/>
      </w:pPr>
      <w:r>
        <w:rPr>
          <w:b/>
        </w:rPr>
        <w:t>Regressions detected:</w:t>
      </w:r>
      <w:r>
        <w:t xml:space="preserve"> 0 confirmed; 2 pre-regression risks flagged (T037 effort pin, T075 barge-in architecture)</w:t>
      </w:r>
    </w:p>
    <w:p>
      <w:pPr>
        <w:pStyle w:val="ListBullet"/>
      </w:pPr>
      <w:r>
        <w:rPr>
          <w:b/>
        </w:rPr>
        <w:t>Recommendations this cycle:</w:t>
      </w:r>
      <w:r>
        <w:t xml:space="preserve"> 3 (AZ: /si-review verification gate, BA: plugin evaluation, BB: ship verification discipline to SI)</w:t>
      </w:r>
    </w:p>
    <w:p>
      <w:pPr>
        <w:pStyle w:val="ListBullet"/>
      </w:pPr>
      <w:r>
        <w:rPr>
          <w:b/>
        </w:rPr>
        <w:t>New tasks filed:</w:t>
      </w:r>
      <w:r>
        <w:t xml:space="preserve"> T073, T074, T075</w:t>
      </w:r>
    </w:p>
    <w:p>
      <w:pPr>
        <w:spacing w:before="80" w:after="80"/>
      </w:pPr>
      <w:r>
        <w:rPr>
          <w:color w:val="666666"/>
        </w:rPr>
        <w:t>──────────────────────────────────────────────────────────────────────</w:t>
      </w:r>
    </w:p>
    <w:p>
      <w:pPr>
        <w:spacing w:before="280" w:after="80"/>
      </w:pPr>
      <w:r>
        <w:rPr>
          <w:b/>
          <w:color w:val="141413"/>
          <w:sz w:val="36"/>
        </w:rPr>
        <w:t>Sources</w:t>
      </w:r>
    </w:p>
    <w:p>
      <w:pPr>
        <w:pStyle w:val="ListNumber"/>
      </w:pPr>
      <w:r>
        <w:t>code.claude.com/docs/en/ultrareview — /ultrareview official docs, two-pass verification architecture (fetched 2026-05-02)</w:t>
      </w:r>
    </w:p>
    <w:p>
      <w:pPr>
        <w:pStyle w:val="ListNumber"/>
      </w:pPr>
      <w:r>
        <w:t>code.claude.com/docs/en/whats-new — Weekly digest Week 14-17 summaries (fetched 2026-05-02)</w:t>
      </w:r>
    </w:p>
    <w:p>
      <w:pPr>
        <w:pStyle w:val="ListNumber"/>
      </w:pPr>
      <w:r>
        <w:t>claude.com/blog/claude-code-desktop-redesign — Desktop redesign + Routines official announcement, April 14, 2026 (fetched 2026-05-02)</w:t>
      </w:r>
    </w:p>
    <w:p>
      <w:pPr>
        <w:pStyle w:val="ListNumber"/>
      </w:pPr>
      <w:r>
        <w:t>venturebeat.com/orchestration/we-tested-anthropics-redesigned-claude-code-desktop-app-and-routines-heres-what-enterprises-should-know — TTFT brain-hands decoupling, Routines architecture (fetched 2026-05-02)</w:t>
      </w:r>
    </w:p>
    <w:p>
      <w:pPr>
        <w:pStyle w:val="ListNumber"/>
      </w:pPr>
      <w:r>
        <w:t>siliconangle.com/2026/04/14/anthropics-claude-code-gets-automated-routines-desktop-makeover — Routines trigger types, daily caps (fetched 2026-05-02)</w:t>
      </w:r>
    </w:p>
    <w:p>
      <w:pPr>
        <w:pStyle w:val="ListNumber"/>
      </w:pPr>
      <w:r>
        <w:t>anthropic.com/engineering/april-23-postmortem — Quality postmortem (primary source, fetched 2026-05-02)</w:t>
      </w:r>
    </w:p>
    <w:p>
      <w:pPr>
        <w:pStyle w:val="ListNumber"/>
      </w:pPr>
      <w:r>
        <w:t>releasebot.io/updates/anthropic — Version listing, v2.1.116–v2.1.126 release notes (fetched 2026-05-02)</w:t>
      </w:r>
    </w:p>
    <w:p>
      <w:pPr>
        <w:pStyle w:val="ListNumber"/>
      </w:pPr>
      <w:r>
        <w:t>github.com/anthropics/claude-code/releases — Version history (primary source)</w:t>
      </w:r>
    </w:p>
    <w:p>
      <w:pPr>
        <w:pStyle w:val="ListNumber"/>
      </w:pPr>
      <w:r>
        <w:t>code.claude.com/docs/en/ultrareview — /ultrareview pricing, availability (fetched 2026-05-02)</w:t>
      </w:r>
    </w:p>
    <w:p>
      <w:pPr>
        <w:pStyle w:val="ListNumber"/>
      </w:pPr>
      <w:r>
        <w:t>C:\Users\Harnoor\.claude\plugins\install-counts-cache.json — Plugin marketplace count data (read 2026-05-02, cache dated 2026-03-18)</w:t>
      </w:r>
    </w:p>
    <w:p>
      <w:pPr>
        <w:pStyle w:val="ListNumber"/>
      </w:pPr>
      <w:r>
        <w:t>F:/TITAN/plans/advisors/claude-code-audit-2026-05-01-0000.md — Previous substantive memo</w:t>
      </w:r>
    </w:p>
    <w:p>
      <w:pPr>
        <w:pStyle w:val="ListNumber"/>
      </w:pPr>
      <w:r>
        <w:t>F:/TITAN/plans/task-registry/TASK-REGISTRY-2026-04-21.md — Task registry, T072 = last prior task</w:t>
      </w:r>
    </w:p>
    <w:p>
      <w:pPr>
        <w:pStyle w:val="ListNumber"/>
      </w:pPr>
      <w:r>
        <w:t>F:/TITAN/plans/advisors/CLAUDE-CODE-ARCHITECTURE-DEEP-DIVE-2026-04-22.md — Baseline memo</w:t>
      </w:r>
    </w:p>
    <w:p>
      <w:pPr>
        <w:pStyle w:val="ListNumber"/>
      </w:pPr>
      <w:r>
        <w:t>F:/TITAN/plans/audit-cadence.log — Prior audit entries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