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Feedback Signal v2 — One-Page Summary</w:t>
      </w:r>
    </w:p>
    <w:p>
      <w:r>
        <w:rPr>
          <w:b/>
        </w:rPr>
        <w:t>Task:</w:t>
      </w:r>
      <w:r>
        <w:t xml:space="preserve"> T008 — Replace per-bubble emoji reactions (removed)</w:t>
      </w:r>
    </w:p>
    <w:p>
      <w:r>
        <w:rPr>
          <w:b/>
        </w:rPr>
        <w:t>Decision needed:</w:t>
      </w:r>
      <w:r>
        <w:t xml:space="preserve"> Which mechanism(s) replace the turn-level feedback signal?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Situation</w:t>
      </w:r>
    </w:p>
    <w:p>
      <w:r>
        <w:t>The 8-emoji reaction row gave us the only real-time, explicit, turn-level signal we had. Its removal was correct — a reaction row on every message is structurally borrowed from social media and violates the brand's anti-engagement stance. But the signal gap is real.</w:t>
      </w:r>
    </w:p>
    <w:p>
      <w:r>
        <w:t>The current fallback — daily rating widget + passive Chat Sentinel — gives us session-level System 2 signal and passive turn-level inference. What is missing: explicit, voluntary, in-moment (System 1) signal from individual responses.</w:t>
      </w:r>
    </w:p>
    <w:p>
      <w:pPr>
        <w:spacing w:before="280" w:after="80"/>
      </w:pPr>
      <w:r>
        <w:rPr>
          <w:b/>
          <w:color w:val="141413"/>
          <w:sz w:val="36"/>
        </w:rPr>
        <w:t>Recommendation: Ship C + D. Hold B. Queue E.</w:t>
      </w:r>
    </w:p>
    <w:p>
      <w:r>
        <w:rPr>
          <w:b/>
        </w:rPr>
        <w:t>Phase 1 — This sprint: Option C — Session-End One-Word Reflection</w:t>
      </w:r>
    </w:p>
    <w:p>
      <w:r>
        <w:t xml:space="preserve">After the session ends (user closes / 10-min idle), one quiet line appears: </w:t>
      </w:r>
      <w:r>
        <w:rPr>
          <w:i/>
        </w:rPr>
        <w:t>"Before you go — one word for how this landed."</w:t>
      </w:r>
      <w:r>
        <w:t xml:space="preserve"> 50-char text field, skip button, no modal. Silent ✓ on submit. This is the highest cultural-fit mechanism available: it asks the user to do exactly what the mirror asks in every session. Implementation: 1.5 days. variants.py: </w:t>
      </w:r>
      <w:r>
        <w:t>session_end_reflection</w:t>
      </w:r>
      <w:r>
        <w:t xml:space="preserve"> at weight=100.</w:t>
      </w:r>
    </w:p>
    <w:p>
      <w:r>
        <w:rPr>
          <w:b/>
        </w:rPr>
        <w:t>Phase 2 — Next sprint: Option D — Hidden Long-Press Emoji Picker</w:t>
      </w:r>
    </w:p>
    <w:p>
      <w:r>
        <w:t xml:space="preserve">No visible affordance. Long-press any bubble (500ms on mobile, hover-pause on desktop) reveals a 4-emoji panel: 🌊💛👁😶. Silent, private, self-dismissing in 3 seconds. Never promoted. A Kano-category delighter — users who find it feel privately heard; users who never find it never missed it. Implementation: 2–3 days. variants.py: </w:t>
      </w:r>
      <w:r>
        <w:t>bubble_longpress_reactions</w:t>
      </w:r>
      <w:r>
        <w:t xml:space="preserve"> at 20% initial rollout.</w:t>
      </w:r>
    </w:p>
    <w:p>
      <w:r>
        <w:rPr>
          <w:b/>
        </w:rPr>
        <w:t>Hold: Option B — Mid-Conversation Micro-Prompt</w:t>
      </w:r>
    </w:p>
    <w:p>
      <w:r>
        <w:t>Binary thumbs chip after every 5th message. Ships weight=0. Only activate if session-end response rate falls below 6% AND Sentinel frustration patterns cannot explain it. High Goodhart risk: if thumbs-up rate ever enters the performance dashboard, the mirror will be nudged toward comfort and away from honest reflection. Treated as last-resort.</w:t>
      </w:r>
    </w:p>
    <w:p>
      <w:r>
        <w:rPr>
          <w:b/>
        </w:rPr>
        <w:t>Q3: Option E — Weekly Digest Email</w:t>
      </w:r>
    </w:p>
    <w:p>
      <w:r>
        <w:t>Highest signal quality of any option (Torres-validated, deliberate, qualitative). Blocked on T003 (SSO), SAGE aggregation pipeline, and email opt-in UI. Queue for after those foundations are stable.</w:t>
      </w:r>
    </w:p>
    <w:p>
      <w:pPr>
        <w:spacing w:before="280" w:after="80"/>
      </w:pPr>
      <w:r>
        <w:rPr>
          <w:b/>
          <w:color w:val="141413"/>
          <w:sz w:val="36"/>
        </w:rPr>
        <w:t>Key risks</w:t>
      </w:r>
    </w:p>
    <w:p>
      <w:pPr>
        <w:pStyle w:val="ListNumber"/>
      </w:pPr>
      <w:r>
        <w:rPr>
          <w:b/>
        </w:rPr>
        <w:t>Goodhart contamination</w:t>
      </w:r>
      <w:r>
        <w:t xml:space="preserve"> — Option B micro-prompt must never become an optimization target for mirror outputs. Policy locked in engineering runbook.</w:t>
      </w:r>
    </w:p>
    <w:p>
      <w:pPr>
        <w:pStyle w:val="ListNumber"/>
      </w:pPr>
      <w:r>
        <w:rPr>
          <w:b/>
        </w:rPr>
        <w:t>Session-end prompt as exit-prevention</w:t>
      </w:r>
      <w:r>
        <w:t xml:space="preserve"> — copy and trigger timing are designed to read as an offering, not a retention mechanic. Skip rate &gt; 90% = disable it.</w:t>
      </w:r>
    </w:p>
    <w:p>
      <w:pPr>
        <w:pStyle w:val="ListNumber"/>
      </w:pPr>
      <w:r>
        <w:rPr>
          <w:b/>
        </w:rPr>
        <w:t>Option D low discovery</w:t>
      </w:r>
      <w:r>
        <w:t xml:space="preserve"> — if &lt; 3% of users find it in 30 days, add a single settings-page disclosure (never in conversation).</w:t>
      </w:r>
    </w:p>
    <w:p>
      <w:pPr>
        <w:spacing w:before="280" w:after="80"/>
      </w:pPr>
      <w:r>
        <w:rPr>
          <w:b/>
          <w:color w:val="141413"/>
          <w:sz w:val="36"/>
        </w:rPr>
        <w:t>Success looks like (90 days)</w:t>
      </w:r>
    </w:p>
    <w:p>
      <w:pPr>
        <w:pStyle w:val="ListBullet"/>
      </w:pPr>
      <w:r>
        <w:t>Session-end response rate &gt; 8%</w:t>
      </w:r>
    </w:p>
    <w:p>
      <w:pPr>
        <w:pStyle w:val="ListBullet"/>
      </w:pPr>
      <w:r>
        <w:t>Long-press discovered by &gt; 5% of users, 😶 rate &lt; 20%</w:t>
      </w:r>
    </w:p>
    <w:p>
      <w:pPr>
        <w:pStyle w:val="ListBullet"/>
      </w:pPr>
      <w:r>
        <w:t>Sentinel clean parse &gt; 99%, frustration rate stable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i/>
        </w:rPr>
        <w:t>Full memo: `F:/TITAN/plans/advisors/FEEDBACK-SIGNAL-v2-MEMO-2026-04-21.md`</w:t>
      </w:r>
    </w:p>
    <w:p>
      <w:r>
        <w:rPr>
          <w:i/>
        </w:rPr>
        <w:t>Recommended default: Option C immediately + Option D next sprint.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